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C0930" w14:textId="77777777" w:rsidR="007A2711" w:rsidRPr="00EF0203" w:rsidRDefault="007A2711" w:rsidP="007A2711">
      <w:pPr>
        <w:pStyle w:val="Brezrazmikov"/>
        <w:jc w:val="center"/>
        <w:rPr>
          <w:b/>
          <w:bCs/>
        </w:rPr>
      </w:pPr>
      <w:r w:rsidRPr="00EF0203">
        <w:rPr>
          <w:b/>
          <w:bCs/>
        </w:rPr>
        <w:t xml:space="preserve">SEZNAM VOLIŠČ IZVEN OKRAJA STALNEGA PREBIVALIŠČA (t. i. </w:t>
      </w:r>
      <w:proofErr w:type="spellStart"/>
      <w:r w:rsidRPr="00EF0203">
        <w:rPr>
          <w:b/>
          <w:bCs/>
        </w:rPr>
        <w:t>omnia</w:t>
      </w:r>
      <w:proofErr w:type="spellEnd"/>
      <w:r w:rsidRPr="00EF0203">
        <w:rPr>
          <w:b/>
          <w:bCs/>
        </w:rPr>
        <w:t xml:space="preserve"> volišča) -</w:t>
      </w:r>
    </w:p>
    <w:p w14:paraId="5C59567F" w14:textId="035B630B" w:rsidR="007A2711" w:rsidRDefault="007A2711" w:rsidP="007A2711">
      <w:pPr>
        <w:pStyle w:val="Brezrazmikov"/>
        <w:jc w:val="center"/>
        <w:rPr>
          <w:b/>
          <w:bCs/>
        </w:rPr>
      </w:pPr>
      <w:r w:rsidRPr="00EF0203">
        <w:rPr>
          <w:b/>
          <w:bCs/>
        </w:rPr>
        <w:t xml:space="preserve">zakonodajni referendum o Zakonu o </w:t>
      </w:r>
      <w:r>
        <w:rPr>
          <w:b/>
          <w:bCs/>
        </w:rPr>
        <w:t xml:space="preserve">pomoči pri prostovoljnem končanju življenja </w:t>
      </w:r>
      <w:r w:rsidRPr="00EF0203">
        <w:rPr>
          <w:b/>
          <w:bCs/>
        </w:rPr>
        <w:t>(Z</w:t>
      </w:r>
      <w:r>
        <w:rPr>
          <w:b/>
          <w:bCs/>
        </w:rPr>
        <w:t>PPKŽ</w:t>
      </w:r>
      <w:r w:rsidRPr="00EF0203">
        <w:rPr>
          <w:b/>
          <w:bCs/>
        </w:rPr>
        <w:t xml:space="preserve">), </w:t>
      </w:r>
      <w:r>
        <w:rPr>
          <w:b/>
          <w:bCs/>
        </w:rPr>
        <w:t>23</w:t>
      </w:r>
      <w:r w:rsidRPr="00EF0203">
        <w:rPr>
          <w:b/>
          <w:bCs/>
        </w:rPr>
        <w:t xml:space="preserve">. </w:t>
      </w:r>
      <w:r>
        <w:rPr>
          <w:b/>
          <w:bCs/>
        </w:rPr>
        <w:t>11</w:t>
      </w:r>
      <w:r w:rsidRPr="00EF0203">
        <w:rPr>
          <w:b/>
          <w:bCs/>
        </w:rPr>
        <w:t>. 2025</w:t>
      </w:r>
    </w:p>
    <w:p w14:paraId="6A581ABA" w14:textId="77777777" w:rsidR="007A2711" w:rsidRPr="00EF0203" w:rsidRDefault="007A2711" w:rsidP="007A2711">
      <w:pPr>
        <w:pStyle w:val="Brezrazmikov"/>
        <w:jc w:val="center"/>
        <w:rPr>
          <w:b/>
          <w:bCs/>
        </w:rPr>
      </w:pPr>
    </w:p>
    <w:tbl>
      <w:tblPr>
        <w:tblStyle w:val="Tabelamrea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3403"/>
        <w:gridCol w:w="6662"/>
      </w:tblGrid>
      <w:tr w:rsidR="007A2711" w:rsidRPr="003B42E3" w14:paraId="03691C20" w14:textId="77777777" w:rsidTr="00950636">
        <w:trPr>
          <w:trHeight w:val="460"/>
        </w:trPr>
        <w:tc>
          <w:tcPr>
            <w:tcW w:w="567" w:type="dxa"/>
          </w:tcPr>
          <w:p w14:paraId="5106548B" w14:textId="77777777" w:rsidR="007A2711" w:rsidRPr="003B42E3" w:rsidRDefault="007A2711" w:rsidP="009506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</w:tcPr>
          <w:p w14:paraId="7AE645D0" w14:textId="77777777" w:rsidR="007A2711" w:rsidRPr="003B42E3" w:rsidRDefault="007A2711" w:rsidP="009506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B42E3">
              <w:rPr>
                <w:b/>
                <w:bCs/>
                <w:sz w:val="20"/>
                <w:szCs w:val="20"/>
              </w:rPr>
              <w:t>Okrajna volilna komisija</w:t>
            </w:r>
          </w:p>
        </w:tc>
        <w:tc>
          <w:tcPr>
            <w:tcW w:w="6662" w:type="dxa"/>
          </w:tcPr>
          <w:p w14:paraId="6F113D49" w14:textId="77777777" w:rsidR="007A2711" w:rsidRPr="003B42E3" w:rsidRDefault="007A2711" w:rsidP="009506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B42E3">
              <w:rPr>
                <w:b/>
                <w:bCs/>
                <w:sz w:val="20"/>
                <w:szCs w:val="20"/>
              </w:rPr>
              <w:t xml:space="preserve">Naslov </w:t>
            </w:r>
            <w:r>
              <w:rPr>
                <w:b/>
                <w:bCs/>
                <w:sz w:val="20"/>
                <w:szCs w:val="20"/>
              </w:rPr>
              <w:t xml:space="preserve">t. i. </w:t>
            </w:r>
            <w:proofErr w:type="spellStart"/>
            <w:r>
              <w:rPr>
                <w:b/>
                <w:bCs/>
                <w:sz w:val="20"/>
                <w:szCs w:val="20"/>
              </w:rPr>
              <w:t>omnia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42E3">
              <w:rPr>
                <w:b/>
                <w:bCs/>
                <w:sz w:val="20"/>
                <w:szCs w:val="20"/>
              </w:rPr>
              <w:t>volišča</w:t>
            </w:r>
          </w:p>
        </w:tc>
      </w:tr>
      <w:tr w:rsidR="007A2711" w:rsidRPr="003B42E3" w14:paraId="7588B97B" w14:textId="77777777" w:rsidTr="00950636">
        <w:tc>
          <w:tcPr>
            <w:tcW w:w="567" w:type="dxa"/>
          </w:tcPr>
          <w:p w14:paraId="72689BD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1.</w:t>
            </w:r>
          </w:p>
        </w:tc>
        <w:tc>
          <w:tcPr>
            <w:tcW w:w="3403" w:type="dxa"/>
          </w:tcPr>
          <w:p w14:paraId="322E708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1001 Jesenice</w:t>
            </w:r>
          </w:p>
        </w:tc>
        <w:tc>
          <w:tcPr>
            <w:tcW w:w="6662" w:type="dxa"/>
          </w:tcPr>
          <w:p w14:paraId="3A9EB4B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Upravna enota Jesenice, Cesta železarjev 6a, Jesenice</w:t>
            </w:r>
          </w:p>
        </w:tc>
      </w:tr>
      <w:tr w:rsidR="007A2711" w:rsidRPr="003B42E3" w14:paraId="63B5019B" w14:textId="77777777" w:rsidTr="00950636">
        <w:tc>
          <w:tcPr>
            <w:tcW w:w="567" w:type="dxa"/>
          </w:tcPr>
          <w:p w14:paraId="1940A96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2.</w:t>
            </w:r>
          </w:p>
        </w:tc>
        <w:tc>
          <w:tcPr>
            <w:tcW w:w="3403" w:type="dxa"/>
          </w:tcPr>
          <w:p w14:paraId="60B0C3A4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1002 Radovljica 1</w:t>
            </w:r>
          </w:p>
          <w:p w14:paraId="784E4CE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1003 Radovljica 2</w:t>
            </w:r>
          </w:p>
        </w:tc>
        <w:tc>
          <w:tcPr>
            <w:tcW w:w="6662" w:type="dxa"/>
          </w:tcPr>
          <w:p w14:paraId="6EE85FE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Občina Radovljica, Gorenjska cesta 19, Radovljica</w:t>
            </w:r>
          </w:p>
        </w:tc>
      </w:tr>
      <w:tr w:rsidR="007A2711" w:rsidRPr="003B42E3" w14:paraId="51F3EFD3" w14:textId="77777777" w:rsidTr="00950636">
        <w:tc>
          <w:tcPr>
            <w:tcW w:w="567" w:type="dxa"/>
          </w:tcPr>
          <w:p w14:paraId="320B708D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3.</w:t>
            </w:r>
          </w:p>
        </w:tc>
        <w:tc>
          <w:tcPr>
            <w:tcW w:w="3403" w:type="dxa"/>
          </w:tcPr>
          <w:p w14:paraId="7BE9918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1004 Kranj 1</w:t>
            </w:r>
          </w:p>
          <w:p w14:paraId="4A80229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1005 Kranj 2</w:t>
            </w:r>
          </w:p>
          <w:p w14:paraId="30BB9FCC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1006 Kranj 3</w:t>
            </w:r>
          </w:p>
        </w:tc>
        <w:tc>
          <w:tcPr>
            <w:tcW w:w="6662" w:type="dxa"/>
          </w:tcPr>
          <w:p w14:paraId="28EE1DA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Mestna občina Kranj, Slovenski trg 1, Kranj</w:t>
            </w:r>
          </w:p>
        </w:tc>
      </w:tr>
      <w:tr w:rsidR="007A2711" w:rsidRPr="003B42E3" w14:paraId="743B8094" w14:textId="77777777" w:rsidTr="00950636">
        <w:tc>
          <w:tcPr>
            <w:tcW w:w="567" w:type="dxa"/>
          </w:tcPr>
          <w:p w14:paraId="164443ED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4.</w:t>
            </w:r>
          </w:p>
        </w:tc>
        <w:tc>
          <w:tcPr>
            <w:tcW w:w="3403" w:type="dxa"/>
          </w:tcPr>
          <w:p w14:paraId="53EE9F8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1007 Tržič</w:t>
            </w:r>
          </w:p>
        </w:tc>
        <w:tc>
          <w:tcPr>
            <w:tcW w:w="6662" w:type="dxa"/>
          </w:tcPr>
          <w:p w14:paraId="046A11DA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Društvo upokojencev Tržič, Trg svobode 18, Tržič</w:t>
            </w:r>
          </w:p>
        </w:tc>
      </w:tr>
      <w:tr w:rsidR="007A2711" w:rsidRPr="003B42E3" w14:paraId="7970857D" w14:textId="77777777" w:rsidTr="00950636">
        <w:tc>
          <w:tcPr>
            <w:tcW w:w="567" w:type="dxa"/>
          </w:tcPr>
          <w:p w14:paraId="29C0AA4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5.</w:t>
            </w:r>
          </w:p>
        </w:tc>
        <w:tc>
          <w:tcPr>
            <w:tcW w:w="3403" w:type="dxa"/>
          </w:tcPr>
          <w:p w14:paraId="5F51FB4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1008 Škofja Loka 1</w:t>
            </w:r>
          </w:p>
          <w:p w14:paraId="6720B7B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 xml:space="preserve">OVK </w:t>
            </w:r>
            <w:r>
              <w:rPr>
                <w:sz w:val="20"/>
                <w:szCs w:val="20"/>
              </w:rPr>
              <w:t xml:space="preserve">1009 </w:t>
            </w:r>
            <w:r w:rsidRPr="003B42E3">
              <w:rPr>
                <w:sz w:val="20"/>
                <w:szCs w:val="20"/>
              </w:rPr>
              <w:t>Škofja Loka 2</w:t>
            </w:r>
          </w:p>
        </w:tc>
        <w:tc>
          <w:tcPr>
            <w:tcW w:w="6662" w:type="dxa"/>
          </w:tcPr>
          <w:p w14:paraId="6D33DB4A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Upravna enota Škofja Loka, Poljanska cesta 2, Škofja Loka</w:t>
            </w:r>
          </w:p>
        </w:tc>
      </w:tr>
      <w:tr w:rsidR="007A2711" w:rsidRPr="003B42E3" w14:paraId="20DA14E9" w14:textId="77777777" w:rsidTr="00950636">
        <w:tc>
          <w:tcPr>
            <w:tcW w:w="567" w:type="dxa"/>
          </w:tcPr>
          <w:p w14:paraId="6CBE03E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6.</w:t>
            </w:r>
          </w:p>
        </w:tc>
        <w:tc>
          <w:tcPr>
            <w:tcW w:w="3403" w:type="dxa"/>
          </w:tcPr>
          <w:p w14:paraId="50A943C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1010 Kamnik</w:t>
            </w:r>
          </w:p>
        </w:tc>
        <w:tc>
          <w:tcPr>
            <w:tcW w:w="6662" w:type="dxa"/>
          </w:tcPr>
          <w:p w14:paraId="089A41C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Občina Kamnik, Glavni trg 24, Kamnik</w:t>
            </w:r>
          </w:p>
        </w:tc>
      </w:tr>
      <w:tr w:rsidR="007A2711" w:rsidRPr="003B42E3" w14:paraId="1F4C5145" w14:textId="77777777" w:rsidTr="00950636">
        <w:tc>
          <w:tcPr>
            <w:tcW w:w="567" w:type="dxa"/>
          </w:tcPr>
          <w:p w14:paraId="6960E929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7.</w:t>
            </w:r>
          </w:p>
        </w:tc>
        <w:tc>
          <w:tcPr>
            <w:tcW w:w="3403" w:type="dxa"/>
          </w:tcPr>
          <w:p w14:paraId="45DDC4C7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1011 Idrija</w:t>
            </w:r>
          </w:p>
        </w:tc>
        <w:tc>
          <w:tcPr>
            <w:tcW w:w="6662" w:type="dxa"/>
          </w:tcPr>
          <w:p w14:paraId="67D2DBE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Upravna enota Idrija, Študentovska ulica 2, Idrija</w:t>
            </w:r>
          </w:p>
        </w:tc>
      </w:tr>
      <w:tr w:rsidR="007A2711" w:rsidRPr="003B42E3" w14:paraId="7AEBC9B8" w14:textId="77777777" w:rsidTr="00950636">
        <w:tc>
          <w:tcPr>
            <w:tcW w:w="567" w:type="dxa"/>
          </w:tcPr>
          <w:p w14:paraId="4DD677B1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8.</w:t>
            </w:r>
          </w:p>
        </w:tc>
        <w:tc>
          <w:tcPr>
            <w:tcW w:w="3403" w:type="dxa"/>
          </w:tcPr>
          <w:p w14:paraId="37BAA0E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2001 Tolmin</w:t>
            </w:r>
          </w:p>
        </w:tc>
        <w:tc>
          <w:tcPr>
            <w:tcW w:w="6662" w:type="dxa"/>
          </w:tcPr>
          <w:p w14:paraId="0DBBDBC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Tolmin, Tumov drevored 4, Tolmin</w:t>
            </w:r>
          </w:p>
        </w:tc>
      </w:tr>
      <w:tr w:rsidR="007A2711" w:rsidRPr="003B42E3" w14:paraId="7851A48B" w14:textId="77777777" w:rsidTr="00950636">
        <w:tc>
          <w:tcPr>
            <w:tcW w:w="567" w:type="dxa"/>
          </w:tcPr>
          <w:p w14:paraId="42A682E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3403" w:type="dxa"/>
          </w:tcPr>
          <w:p w14:paraId="08F93A94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2002 Piran</w:t>
            </w:r>
          </w:p>
        </w:tc>
        <w:tc>
          <w:tcPr>
            <w:tcW w:w="6662" w:type="dxa"/>
          </w:tcPr>
          <w:p w14:paraId="5C4904F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Piran, Obala 114a, Portorož</w:t>
            </w:r>
          </w:p>
        </w:tc>
      </w:tr>
      <w:tr w:rsidR="007A2711" w:rsidRPr="003B42E3" w14:paraId="54E651E1" w14:textId="77777777" w:rsidTr="00950636">
        <w:tc>
          <w:tcPr>
            <w:tcW w:w="567" w:type="dxa"/>
          </w:tcPr>
          <w:p w14:paraId="6F2256A3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10.</w:t>
            </w:r>
          </w:p>
        </w:tc>
        <w:tc>
          <w:tcPr>
            <w:tcW w:w="3403" w:type="dxa"/>
          </w:tcPr>
          <w:p w14:paraId="1362AC05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2003 Izola</w:t>
            </w:r>
          </w:p>
        </w:tc>
        <w:tc>
          <w:tcPr>
            <w:tcW w:w="6662" w:type="dxa"/>
          </w:tcPr>
          <w:p w14:paraId="4B6DF89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Upravna enota Izola, Cesta v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Pregavor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3a, Izola</w:t>
            </w:r>
          </w:p>
        </w:tc>
      </w:tr>
      <w:tr w:rsidR="007A2711" w:rsidRPr="003B42E3" w14:paraId="100069BA" w14:textId="77777777" w:rsidTr="00950636">
        <w:tc>
          <w:tcPr>
            <w:tcW w:w="567" w:type="dxa"/>
          </w:tcPr>
          <w:p w14:paraId="22E01834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11.</w:t>
            </w:r>
          </w:p>
        </w:tc>
        <w:tc>
          <w:tcPr>
            <w:tcW w:w="3403" w:type="dxa"/>
          </w:tcPr>
          <w:p w14:paraId="0A0D593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2004 Koper 1</w:t>
            </w:r>
          </w:p>
          <w:p w14:paraId="3D2429AF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2005 Koper 2</w:t>
            </w:r>
          </w:p>
        </w:tc>
        <w:tc>
          <w:tcPr>
            <w:tcW w:w="6662" w:type="dxa"/>
          </w:tcPr>
          <w:p w14:paraId="2F5FF9D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Koper, Piranska cesta 2, Koper</w:t>
            </w:r>
          </w:p>
        </w:tc>
      </w:tr>
      <w:tr w:rsidR="007A2711" w:rsidRPr="003B42E3" w14:paraId="55489E3B" w14:textId="77777777" w:rsidTr="00950636">
        <w:tc>
          <w:tcPr>
            <w:tcW w:w="567" w:type="dxa"/>
          </w:tcPr>
          <w:p w14:paraId="7AE4B60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12.</w:t>
            </w:r>
          </w:p>
        </w:tc>
        <w:tc>
          <w:tcPr>
            <w:tcW w:w="3403" w:type="dxa"/>
          </w:tcPr>
          <w:p w14:paraId="3327D98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2006 Sežana</w:t>
            </w:r>
          </w:p>
        </w:tc>
        <w:tc>
          <w:tcPr>
            <w:tcW w:w="6662" w:type="dxa"/>
          </w:tcPr>
          <w:p w14:paraId="1AD0BF5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Stara stavba Občine Sežana, Partizanska cesta 4, Sežana</w:t>
            </w:r>
          </w:p>
        </w:tc>
      </w:tr>
      <w:tr w:rsidR="007A2711" w:rsidRPr="003B42E3" w14:paraId="533E005F" w14:textId="77777777" w:rsidTr="00950636">
        <w:tc>
          <w:tcPr>
            <w:tcW w:w="567" w:type="dxa"/>
          </w:tcPr>
          <w:p w14:paraId="5DEB176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13.</w:t>
            </w:r>
          </w:p>
        </w:tc>
        <w:tc>
          <w:tcPr>
            <w:tcW w:w="3403" w:type="dxa"/>
          </w:tcPr>
          <w:p w14:paraId="1EEE69D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2007 Ilirska Bistrica</w:t>
            </w:r>
          </w:p>
        </w:tc>
        <w:tc>
          <w:tcPr>
            <w:tcW w:w="6662" w:type="dxa"/>
          </w:tcPr>
          <w:p w14:paraId="3B5F549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Dom na Vidmu, Gregorčičeva cesta 2, Ilirska Bistrica</w:t>
            </w:r>
          </w:p>
        </w:tc>
      </w:tr>
      <w:tr w:rsidR="007A2711" w:rsidRPr="003B42E3" w14:paraId="098709FF" w14:textId="77777777" w:rsidTr="00950636">
        <w:tc>
          <w:tcPr>
            <w:tcW w:w="567" w:type="dxa"/>
          </w:tcPr>
          <w:p w14:paraId="0CA12796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14.</w:t>
            </w:r>
          </w:p>
        </w:tc>
        <w:tc>
          <w:tcPr>
            <w:tcW w:w="3403" w:type="dxa"/>
          </w:tcPr>
          <w:p w14:paraId="1D786EA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2008 Postojna</w:t>
            </w:r>
          </w:p>
        </w:tc>
        <w:tc>
          <w:tcPr>
            <w:tcW w:w="6662" w:type="dxa"/>
          </w:tcPr>
          <w:p w14:paraId="3038AE64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Postojna, Gregorčičev drevored 3, Postojna</w:t>
            </w:r>
          </w:p>
        </w:tc>
      </w:tr>
      <w:tr w:rsidR="007A2711" w:rsidRPr="003B42E3" w14:paraId="58F91865" w14:textId="77777777" w:rsidTr="00950636">
        <w:tc>
          <w:tcPr>
            <w:tcW w:w="567" w:type="dxa"/>
          </w:tcPr>
          <w:p w14:paraId="1C97430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15.</w:t>
            </w:r>
          </w:p>
        </w:tc>
        <w:tc>
          <w:tcPr>
            <w:tcW w:w="3403" w:type="dxa"/>
          </w:tcPr>
          <w:p w14:paraId="71F3DACE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2009 Nova Gorica 1</w:t>
            </w:r>
          </w:p>
          <w:p w14:paraId="331DFA9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2010 Nova Gorica 2</w:t>
            </w:r>
          </w:p>
        </w:tc>
        <w:tc>
          <w:tcPr>
            <w:tcW w:w="6662" w:type="dxa"/>
          </w:tcPr>
          <w:p w14:paraId="2022252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Nova Gorica, Trg Edvarda Kardelja 1, Nova Gorica</w:t>
            </w:r>
          </w:p>
        </w:tc>
      </w:tr>
      <w:tr w:rsidR="007A2711" w:rsidRPr="003B42E3" w14:paraId="75E1E6CA" w14:textId="77777777" w:rsidTr="00950636">
        <w:tc>
          <w:tcPr>
            <w:tcW w:w="567" w:type="dxa"/>
          </w:tcPr>
          <w:p w14:paraId="6729CDD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16.</w:t>
            </w:r>
          </w:p>
        </w:tc>
        <w:tc>
          <w:tcPr>
            <w:tcW w:w="3403" w:type="dxa"/>
          </w:tcPr>
          <w:p w14:paraId="49CB2B5E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2011 Ajdovščina</w:t>
            </w:r>
          </w:p>
        </w:tc>
        <w:tc>
          <w:tcPr>
            <w:tcW w:w="6662" w:type="dxa"/>
          </w:tcPr>
          <w:p w14:paraId="124B82B4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Ajdovščina, Vipavska cesta 11b, Ajdovščina</w:t>
            </w:r>
          </w:p>
        </w:tc>
      </w:tr>
      <w:tr w:rsidR="007A2711" w:rsidRPr="003B42E3" w14:paraId="440D8E55" w14:textId="77777777" w:rsidTr="00950636">
        <w:tc>
          <w:tcPr>
            <w:tcW w:w="567" w:type="dxa"/>
          </w:tcPr>
          <w:p w14:paraId="765FC472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17.</w:t>
            </w:r>
          </w:p>
        </w:tc>
        <w:tc>
          <w:tcPr>
            <w:tcW w:w="3403" w:type="dxa"/>
          </w:tcPr>
          <w:p w14:paraId="53004D5D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3001 Logatec</w:t>
            </w:r>
          </w:p>
        </w:tc>
        <w:tc>
          <w:tcPr>
            <w:tcW w:w="6662" w:type="dxa"/>
          </w:tcPr>
          <w:p w14:paraId="4DA4BDA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Cerknica, Cesta 4. maja 24, Cerknica</w:t>
            </w:r>
          </w:p>
        </w:tc>
      </w:tr>
      <w:tr w:rsidR="007A2711" w:rsidRPr="003B42E3" w14:paraId="7C34634D" w14:textId="77777777" w:rsidTr="00950636">
        <w:tc>
          <w:tcPr>
            <w:tcW w:w="567" w:type="dxa"/>
          </w:tcPr>
          <w:p w14:paraId="571A2FB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18.</w:t>
            </w:r>
          </w:p>
        </w:tc>
        <w:tc>
          <w:tcPr>
            <w:tcW w:w="3403" w:type="dxa"/>
          </w:tcPr>
          <w:p w14:paraId="22A55B5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3002 Vrhnika</w:t>
            </w:r>
          </w:p>
        </w:tc>
        <w:tc>
          <w:tcPr>
            <w:tcW w:w="6662" w:type="dxa"/>
          </w:tcPr>
          <w:p w14:paraId="3CAE0CF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Vrhnika, Stara Vrhnika 1d, Vrhnika</w:t>
            </w:r>
          </w:p>
        </w:tc>
      </w:tr>
      <w:tr w:rsidR="007A2711" w:rsidRPr="003B42E3" w14:paraId="23824576" w14:textId="77777777" w:rsidTr="00950636">
        <w:tc>
          <w:tcPr>
            <w:tcW w:w="567" w:type="dxa"/>
          </w:tcPr>
          <w:p w14:paraId="00D27FAE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19.</w:t>
            </w:r>
          </w:p>
        </w:tc>
        <w:tc>
          <w:tcPr>
            <w:tcW w:w="3403" w:type="dxa"/>
          </w:tcPr>
          <w:p w14:paraId="2678EFAF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3003 Ljubljana Vič-Rudnik 1</w:t>
            </w:r>
          </w:p>
          <w:p w14:paraId="088FCC45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3004 Ljubljana Vič-Rudnik 2</w:t>
            </w:r>
          </w:p>
          <w:p w14:paraId="0F9C1AD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3005 Ljubljana Vič-Rudnik 3</w:t>
            </w:r>
          </w:p>
          <w:p w14:paraId="72BD986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3006 Ljubljana Vič-Rudnik 4</w:t>
            </w:r>
          </w:p>
          <w:p w14:paraId="6E8CB31F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3007 Ljubljana Center</w:t>
            </w:r>
          </w:p>
          <w:p w14:paraId="26C08CB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3008 Ljubljana Šiška 1</w:t>
            </w:r>
          </w:p>
          <w:p w14:paraId="43E259D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3009 Ljubljana Šiška 2</w:t>
            </w:r>
          </w:p>
          <w:p w14:paraId="5D9C4F8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3010 Ljubljana Šiška 3</w:t>
            </w:r>
          </w:p>
          <w:p w14:paraId="50A425D7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3011 Ljubljana Šiška 4</w:t>
            </w:r>
          </w:p>
          <w:p w14:paraId="444C989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4005 Ljubljana Moste-Polje 1</w:t>
            </w:r>
          </w:p>
          <w:p w14:paraId="49870A3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4006 Ljubljana Moste-Polje 2</w:t>
            </w:r>
          </w:p>
          <w:p w14:paraId="5C9F914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4007 Ljubljana Moste-Polje 3</w:t>
            </w:r>
          </w:p>
          <w:p w14:paraId="709564EC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4008 Bežigrad 1</w:t>
            </w:r>
          </w:p>
          <w:p w14:paraId="2E4DB5E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4009 Bežigrad 2</w:t>
            </w:r>
          </w:p>
        </w:tc>
        <w:tc>
          <w:tcPr>
            <w:tcW w:w="6662" w:type="dxa"/>
          </w:tcPr>
          <w:p w14:paraId="76486F01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3D75E84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851D03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5AC79E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4CE9E0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590D14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B951C2" w14:textId="0EB91B60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Dvorana Stožice, Vojkova cesta 100</w:t>
            </w:r>
            <w:r w:rsidRPr="00604725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, Ljubljana</w:t>
            </w:r>
          </w:p>
        </w:tc>
      </w:tr>
      <w:tr w:rsidR="007A2711" w:rsidRPr="003B42E3" w14:paraId="1DCFE00C" w14:textId="77777777" w:rsidTr="00950636">
        <w:tc>
          <w:tcPr>
            <w:tcW w:w="567" w:type="dxa"/>
          </w:tcPr>
          <w:p w14:paraId="57AF8C5E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20.</w:t>
            </w:r>
          </w:p>
        </w:tc>
        <w:tc>
          <w:tcPr>
            <w:tcW w:w="3403" w:type="dxa"/>
          </w:tcPr>
          <w:p w14:paraId="04A8DD73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4001 Kočevje</w:t>
            </w:r>
          </w:p>
        </w:tc>
        <w:tc>
          <w:tcPr>
            <w:tcW w:w="6662" w:type="dxa"/>
          </w:tcPr>
          <w:p w14:paraId="5D443C7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Gimnazija Kočevje, Ljubljanska cesta 12, Kočevje (avla)</w:t>
            </w:r>
          </w:p>
        </w:tc>
      </w:tr>
      <w:tr w:rsidR="007A2711" w:rsidRPr="003B42E3" w14:paraId="626067F0" w14:textId="77777777" w:rsidTr="00950636">
        <w:tc>
          <w:tcPr>
            <w:tcW w:w="567" w:type="dxa"/>
          </w:tcPr>
          <w:p w14:paraId="4AD2DEC9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21.</w:t>
            </w:r>
          </w:p>
        </w:tc>
        <w:tc>
          <w:tcPr>
            <w:tcW w:w="3403" w:type="dxa"/>
          </w:tcPr>
          <w:p w14:paraId="16B9A83A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4002 Ribnica-Dobrepolje</w:t>
            </w:r>
          </w:p>
        </w:tc>
        <w:tc>
          <w:tcPr>
            <w:tcW w:w="6662" w:type="dxa"/>
          </w:tcPr>
          <w:p w14:paraId="6B777F6D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Ribnica, Gorenjska cesta 9, Ribnica</w:t>
            </w:r>
          </w:p>
        </w:tc>
      </w:tr>
      <w:tr w:rsidR="007A2711" w:rsidRPr="003B42E3" w14:paraId="2D0CBF72" w14:textId="77777777" w:rsidTr="00950636">
        <w:tc>
          <w:tcPr>
            <w:tcW w:w="567" w:type="dxa"/>
          </w:tcPr>
          <w:p w14:paraId="27805F6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22.</w:t>
            </w:r>
          </w:p>
        </w:tc>
        <w:tc>
          <w:tcPr>
            <w:tcW w:w="3403" w:type="dxa"/>
          </w:tcPr>
          <w:p w14:paraId="02D86D2D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4003 Grosuplje</w:t>
            </w:r>
          </w:p>
        </w:tc>
        <w:tc>
          <w:tcPr>
            <w:tcW w:w="6662" w:type="dxa"/>
          </w:tcPr>
          <w:p w14:paraId="43E115C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Grosuplje, Taborska cesta 1, Grosuplje</w:t>
            </w:r>
          </w:p>
        </w:tc>
      </w:tr>
      <w:tr w:rsidR="007A2711" w:rsidRPr="003B42E3" w14:paraId="25E644F0" w14:textId="77777777" w:rsidTr="00950636">
        <w:tc>
          <w:tcPr>
            <w:tcW w:w="567" w:type="dxa"/>
          </w:tcPr>
          <w:p w14:paraId="5D194E9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3403" w:type="dxa"/>
          </w:tcPr>
          <w:p w14:paraId="2EE87FA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4004 Ivančna Gorica</w:t>
            </w:r>
          </w:p>
        </w:tc>
        <w:tc>
          <w:tcPr>
            <w:tcW w:w="6662" w:type="dxa"/>
          </w:tcPr>
          <w:p w14:paraId="2874DA4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Zdravstveni dom Ivančna Gorica (predavalnica), Cesta 2. grupe odredov 16a, Ivančna Gorica</w:t>
            </w:r>
          </w:p>
        </w:tc>
      </w:tr>
      <w:tr w:rsidR="007A2711" w:rsidRPr="003B42E3" w14:paraId="262F5B36" w14:textId="77777777" w:rsidTr="00950636">
        <w:tc>
          <w:tcPr>
            <w:tcW w:w="567" w:type="dxa"/>
          </w:tcPr>
          <w:p w14:paraId="0DEF63B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24.</w:t>
            </w:r>
          </w:p>
        </w:tc>
        <w:tc>
          <w:tcPr>
            <w:tcW w:w="3403" w:type="dxa"/>
          </w:tcPr>
          <w:p w14:paraId="33D008C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4010 Domžale 1</w:t>
            </w:r>
          </w:p>
          <w:p w14:paraId="4EED190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4011 Domžale 2</w:t>
            </w:r>
          </w:p>
        </w:tc>
        <w:tc>
          <w:tcPr>
            <w:tcW w:w="6662" w:type="dxa"/>
          </w:tcPr>
          <w:p w14:paraId="78E5E281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Domžalski dom, Ljubljanska cesta 58, Domžale</w:t>
            </w:r>
          </w:p>
        </w:tc>
      </w:tr>
      <w:tr w:rsidR="007A2711" w:rsidRPr="003B42E3" w14:paraId="0F779934" w14:textId="77777777" w:rsidTr="00950636">
        <w:tc>
          <w:tcPr>
            <w:tcW w:w="567" w:type="dxa"/>
          </w:tcPr>
          <w:p w14:paraId="01CAF346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25.</w:t>
            </w:r>
          </w:p>
        </w:tc>
        <w:tc>
          <w:tcPr>
            <w:tcW w:w="3403" w:type="dxa"/>
          </w:tcPr>
          <w:p w14:paraId="61E370E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5001 Šentjur</w:t>
            </w:r>
          </w:p>
        </w:tc>
        <w:tc>
          <w:tcPr>
            <w:tcW w:w="6662" w:type="dxa"/>
          </w:tcPr>
          <w:p w14:paraId="6D707CFB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Gasilski dom Šentjur, Ulica A.M. Slomška 2, Šentjur</w:t>
            </w:r>
          </w:p>
        </w:tc>
      </w:tr>
      <w:tr w:rsidR="007A2711" w:rsidRPr="003B42E3" w14:paraId="20B7B105" w14:textId="77777777" w:rsidTr="00950636">
        <w:tc>
          <w:tcPr>
            <w:tcW w:w="567" w:type="dxa"/>
          </w:tcPr>
          <w:p w14:paraId="7A3D28A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26.</w:t>
            </w:r>
          </w:p>
        </w:tc>
        <w:tc>
          <w:tcPr>
            <w:tcW w:w="3403" w:type="dxa"/>
          </w:tcPr>
          <w:p w14:paraId="174D2A1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5002 Celje 1</w:t>
            </w:r>
          </w:p>
          <w:p w14:paraId="0654A0C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5003 Celje 2</w:t>
            </w:r>
          </w:p>
        </w:tc>
        <w:tc>
          <w:tcPr>
            <w:tcW w:w="6662" w:type="dxa"/>
          </w:tcPr>
          <w:p w14:paraId="77A8C5C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Celje, Ljubljanska cesta 1, Celje</w:t>
            </w:r>
          </w:p>
        </w:tc>
      </w:tr>
      <w:tr w:rsidR="007A2711" w:rsidRPr="003B42E3" w14:paraId="4F91A1CE" w14:textId="77777777" w:rsidTr="00950636">
        <w:tc>
          <w:tcPr>
            <w:tcW w:w="567" w:type="dxa"/>
          </w:tcPr>
          <w:p w14:paraId="420EC4F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27.</w:t>
            </w:r>
          </w:p>
        </w:tc>
        <w:tc>
          <w:tcPr>
            <w:tcW w:w="3403" w:type="dxa"/>
          </w:tcPr>
          <w:p w14:paraId="4BA606E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5004 Žalec 1</w:t>
            </w:r>
          </w:p>
          <w:p w14:paraId="3B638BFB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5005 Žalec 2</w:t>
            </w:r>
          </w:p>
        </w:tc>
        <w:tc>
          <w:tcPr>
            <w:tcW w:w="6662" w:type="dxa"/>
          </w:tcPr>
          <w:p w14:paraId="74FE01A2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Žalec, Ulica Savinjske čete 5, Žalec</w:t>
            </w:r>
          </w:p>
        </w:tc>
      </w:tr>
      <w:tr w:rsidR="007A2711" w:rsidRPr="003B42E3" w14:paraId="446FF343" w14:textId="77777777" w:rsidTr="00950636">
        <w:tc>
          <w:tcPr>
            <w:tcW w:w="567" w:type="dxa"/>
          </w:tcPr>
          <w:p w14:paraId="20F942B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28.</w:t>
            </w:r>
          </w:p>
        </w:tc>
        <w:tc>
          <w:tcPr>
            <w:tcW w:w="3403" w:type="dxa"/>
          </w:tcPr>
          <w:p w14:paraId="15812905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5006 Mozirje</w:t>
            </w:r>
          </w:p>
        </w:tc>
        <w:tc>
          <w:tcPr>
            <w:tcW w:w="6662" w:type="dxa"/>
          </w:tcPr>
          <w:p w14:paraId="170F63A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Avla Upravnega centra Mozirje, Šmihelska cesta 2, Mozirje</w:t>
            </w:r>
          </w:p>
        </w:tc>
      </w:tr>
      <w:tr w:rsidR="007A2711" w:rsidRPr="003B42E3" w14:paraId="1B58AF0D" w14:textId="77777777" w:rsidTr="00950636">
        <w:tc>
          <w:tcPr>
            <w:tcW w:w="567" w:type="dxa"/>
          </w:tcPr>
          <w:p w14:paraId="15D41E2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29.</w:t>
            </w:r>
          </w:p>
        </w:tc>
        <w:tc>
          <w:tcPr>
            <w:tcW w:w="3403" w:type="dxa"/>
          </w:tcPr>
          <w:p w14:paraId="05952BE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5007 Velenje 1</w:t>
            </w:r>
          </w:p>
          <w:p w14:paraId="46C1710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5008 Velenje 2</w:t>
            </w:r>
          </w:p>
        </w:tc>
        <w:tc>
          <w:tcPr>
            <w:tcW w:w="6662" w:type="dxa"/>
          </w:tcPr>
          <w:p w14:paraId="06198039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Velenje, Rudarska cesta 6a, Velenje</w:t>
            </w:r>
          </w:p>
        </w:tc>
      </w:tr>
      <w:tr w:rsidR="007A2711" w:rsidRPr="003B42E3" w14:paraId="32C28B88" w14:textId="77777777" w:rsidTr="00950636">
        <w:tc>
          <w:tcPr>
            <w:tcW w:w="567" w:type="dxa"/>
          </w:tcPr>
          <w:p w14:paraId="34403CD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30.</w:t>
            </w:r>
          </w:p>
        </w:tc>
        <w:tc>
          <w:tcPr>
            <w:tcW w:w="3403" w:type="dxa"/>
          </w:tcPr>
          <w:p w14:paraId="1F6C04D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5009 Slovenj Gradec</w:t>
            </w:r>
          </w:p>
        </w:tc>
        <w:tc>
          <w:tcPr>
            <w:tcW w:w="6662" w:type="dxa"/>
          </w:tcPr>
          <w:p w14:paraId="0E03619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Slovenj Gradec, Meškova ulica 21, Slovenj Gradec</w:t>
            </w:r>
          </w:p>
        </w:tc>
      </w:tr>
      <w:tr w:rsidR="007A2711" w:rsidRPr="003B42E3" w14:paraId="175E94B2" w14:textId="77777777" w:rsidTr="00950636">
        <w:tc>
          <w:tcPr>
            <w:tcW w:w="567" w:type="dxa"/>
          </w:tcPr>
          <w:p w14:paraId="6C6FBF6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31.</w:t>
            </w:r>
          </w:p>
        </w:tc>
        <w:tc>
          <w:tcPr>
            <w:tcW w:w="3403" w:type="dxa"/>
          </w:tcPr>
          <w:p w14:paraId="160F2BA3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5010 Ravne na Koroškem</w:t>
            </w:r>
          </w:p>
        </w:tc>
        <w:tc>
          <w:tcPr>
            <w:tcW w:w="6662" w:type="dxa"/>
          </w:tcPr>
          <w:p w14:paraId="5F09D5D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Upravna enota Ravne na Koroškem,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Čečovje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12a, Ravne na Koroškem</w:t>
            </w:r>
          </w:p>
        </w:tc>
      </w:tr>
      <w:tr w:rsidR="007A2711" w:rsidRPr="003B42E3" w14:paraId="73B3C42C" w14:textId="77777777" w:rsidTr="00950636">
        <w:tc>
          <w:tcPr>
            <w:tcW w:w="567" w:type="dxa"/>
          </w:tcPr>
          <w:p w14:paraId="227B2B7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32.</w:t>
            </w:r>
          </w:p>
        </w:tc>
        <w:tc>
          <w:tcPr>
            <w:tcW w:w="3403" w:type="dxa"/>
          </w:tcPr>
          <w:p w14:paraId="6A3FFE13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5011 Radlje</w:t>
            </w:r>
          </w:p>
        </w:tc>
        <w:tc>
          <w:tcPr>
            <w:tcW w:w="6662" w:type="dxa"/>
          </w:tcPr>
          <w:p w14:paraId="34030A6D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Radlje ob Dravi, Mariborska cesta 7, Radlje ob Dravi</w:t>
            </w:r>
          </w:p>
        </w:tc>
      </w:tr>
      <w:tr w:rsidR="007A2711" w:rsidRPr="003B42E3" w14:paraId="2E77DCB7" w14:textId="77777777" w:rsidTr="00950636">
        <w:tc>
          <w:tcPr>
            <w:tcW w:w="567" w:type="dxa"/>
          </w:tcPr>
          <w:p w14:paraId="5279BE4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33.</w:t>
            </w:r>
          </w:p>
        </w:tc>
        <w:tc>
          <w:tcPr>
            <w:tcW w:w="3403" w:type="dxa"/>
          </w:tcPr>
          <w:p w14:paraId="2384773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6001 Črnomelj</w:t>
            </w:r>
          </w:p>
        </w:tc>
        <w:tc>
          <w:tcPr>
            <w:tcW w:w="6662" w:type="dxa"/>
          </w:tcPr>
          <w:p w14:paraId="2BDF3EC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Črnomelj, Zadružna cesta 16, Črnomelj</w:t>
            </w:r>
          </w:p>
        </w:tc>
      </w:tr>
      <w:tr w:rsidR="007A2711" w:rsidRPr="003B42E3" w14:paraId="752D6523" w14:textId="77777777" w:rsidTr="00950636">
        <w:tc>
          <w:tcPr>
            <w:tcW w:w="567" w:type="dxa"/>
          </w:tcPr>
          <w:p w14:paraId="475B2774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34.</w:t>
            </w:r>
          </w:p>
        </w:tc>
        <w:tc>
          <w:tcPr>
            <w:tcW w:w="3403" w:type="dxa"/>
          </w:tcPr>
          <w:p w14:paraId="0F05783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6002 Novo mesto 1</w:t>
            </w:r>
          </w:p>
          <w:p w14:paraId="5FE19F1C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6003 Novo mesto 2</w:t>
            </w:r>
          </w:p>
        </w:tc>
        <w:tc>
          <w:tcPr>
            <w:tcW w:w="6662" w:type="dxa"/>
          </w:tcPr>
          <w:p w14:paraId="6DA1D9C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Upravna enota Novo mesto,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Defranceschijeva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ulica 1, Novo mesto</w:t>
            </w:r>
          </w:p>
        </w:tc>
      </w:tr>
      <w:tr w:rsidR="007A2711" w:rsidRPr="003B42E3" w14:paraId="559D7B9B" w14:textId="77777777" w:rsidTr="00950636">
        <w:tc>
          <w:tcPr>
            <w:tcW w:w="567" w:type="dxa"/>
          </w:tcPr>
          <w:p w14:paraId="698DDDA2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35.</w:t>
            </w:r>
          </w:p>
        </w:tc>
        <w:tc>
          <w:tcPr>
            <w:tcW w:w="3403" w:type="dxa"/>
          </w:tcPr>
          <w:p w14:paraId="027C7BA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6004 Trebnje</w:t>
            </w:r>
          </w:p>
        </w:tc>
        <w:tc>
          <w:tcPr>
            <w:tcW w:w="6662" w:type="dxa"/>
          </w:tcPr>
          <w:p w14:paraId="7CA15DE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Občina Trebnje, sedež Glasila občanov,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Goliev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trg 4, Trebnje</w:t>
            </w:r>
          </w:p>
        </w:tc>
      </w:tr>
      <w:tr w:rsidR="007A2711" w:rsidRPr="003B42E3" w14:paraId="4CC67DD9" w14:textId="77777777" w:rsidTr="00950636">
        <w:tc>
          <w:tcPr>
            <w:tcW w:w="567" w:type="dxa"/>
          </w:tcPr>
          <w:p w14:paraId="159BDBB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36.</w:t>
            </w:r>
          </w:p>
        </w:tc>
        <w:tc>
          <w:tcPr>
            <w:tcW w:w="3403" w:type="dxa"/>
          </w:tcPr>
          <w:p w14:paraId="1749300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6005 Brežice</w:t>
            </w:r>
          </w:p>
        </w:tc>
        <w:tc>
          <w:tcPr>
            <w:tcW w:w="6662" w:type="dxa"/>
          </w:tcPr>
          <w:p w14:paraId="6DC57FD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Brežice, Cesta prvih borcev 24a, Brežice</w:t>
            </w:r>
          </w:p>
        </w:tc>
      </w:tr>
      <w:tr w:rsidR="007A2711" w:rsidRPr="003B42E3" w14:paraId="060B380C" w14:textId="77777777" w:rsidTr="00950636">
        <w:tc>
          <w:tcPr>
            <w:tcW w:w="567" w:type="dxa"/>
          </w:tcPr>
          <w:p w14:paraId="75D6DBC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37.</w:t>
            </w:r>
          </w:p>
        </w:tc>
        <w:tc>
          <w:tcPr>
            <w:tcW w:w="3403" w:type="dxa"/>
          </w:tcPr>
          <w:p w14:paraId="4EB9407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6006 Krško</w:t>
            </w:r>
          </w:p>
        </w:tc>
        <w:tc>
          <w:tcPr>
            <w:tcW w:w="6662" w:type="dxa"/>
          </w:tcPr>
          <w:p w14:paraId="33EC29C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Mestna občina </w:t>
            </w: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Krško, Cesta krških žrtev 14, Krško</w:t>
            </w:r>
          </w:p>
        </w:tc>
      </w:tr>
      <w:tr w:rsidR="007A2711" w:rsidRPr="003B42E3" w14:paraId="53622FB8" w14:textId="77777777" w:rsidTr="00950636">
        <w:tc>
          <w:tcPr>
            <w:tcW w:w="567" w:type="dxa"/>
          </w:tcPr>
          <w:p w14:paraId="7771D0C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38.</w:t>
            </w:r>
          </w:p>
        </w:tc>
        <w:tc>
          <w:tcPr>
            <w:tcW w:w="3403" w:type="dxa"/>
          </w:tcPr>
          <w:p w14:paraId="6463CA92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6007 Sevnica</w:t>
            </w:r>
          </w:p>
        </w:tc>
        <w:tc>
          <w:tcPr>
            <w:tcW w:w="6662" w:type="dxa"/>
          </w:tcPr>
          <w:p w14:paraId="635F202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Sevnica, Glavni trg 19a, Sevnica</w:t>
            </w:r>
          </w:p>
        </w:tc>
      </w:tr>
      <w:tr w:rsidR="007A2711" w:rsidRPr="003B42E3" w14:paraId="69206D30" w14:textId="77777777" w:rsidTr="00950636">
        <w:tc>
          <w:tcPr>
            <w:tcW w:w="567" w:type="dxa"/>
          </w:tcPr>
          <w:p w14:paraId="78CD89B8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39.</w:t>
            </w:r>
          </w:p>
        </w:tc>
        <w:tc>
          <w:tcPr>
            <w:tcW w:w="3403" w:type="dxa"/>
          </w:tcPr>
          <w:p w14:paraId="00295CEC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6008 Laško</w:t>
            </w:r>
          </w:p>
        </w:tc>
        <w:tc>
          <w:tcPr>
            <w:tcW w:w="6662" w:type="dxa"/>
          </w:tcPr>
          <w:p w14:paraId="4DDE6DA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center, Trg svobode 6, Laško</w:t>
            </w:r>
          </w:p>
        </w:tc>
      </w:tr>
      <w:tr w:rsidR="007A2711" w:rsidRPr="003B42E3" w14:paraId="4F235263" w14:textId="77777777" w:rsidTr="00950636">
        <w:tc>
          <w:tcPr>
            <w:tcW w:w="567" w:type="dxa"/>
          </w:tcPr>
          <w:p w14:paraId="1C09BF6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40.</w:t>
            </w:r>
          </w:p>
        </w:tc>
        <w:tc>
          <w:tcPr>
            <w:tcW w:w="3403" w:type="dxa"/>
          </w:tcPr>
          <w:p w14:paraId="3D009AA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6009 Litija</w:t>
            </w:r>
          </w:p>
        </w:tc>
        <w:tc>
          <w:tcPr>
            <w:tcW w:w="6662" w:type="dxa"/>
          </w:tcPr>
          <w:p w14:paraId="5B39B00A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Občina Litija, Jerebova ulica 14, Litija  </w:t>
            </w:r>
          </w:p>
        </w:tc>
      </w:tr>
      <w:tr w:rsidR="007A2711" w:rsidRPr="003B42E3" w14:paraId="47171678" w14:textId="77777777" w:rsidTr="00950636">
        <w:tc>
          <w:tcPr>
            <w:tcW w:w="567" w:type="dxa"/>
          </w:tcPr>
          <w:p w14:paraId="191C893E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41.</w:t>
            </w:r>
          </w:p>
        </w:tc>
        <w:tc>
          <w:tcPr>
            <w:tcW w:w="3403" w:type="dxa"/>
          </w:tcPr>
          <w:p w14:paraId="76C9CAD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6010 Hrastnik-Trbovlje</w:t>
            </w:r>
          </w:p>
        </w:tc>
        <w:tc>
          <w:tcPr>
            <w:tcW w:w="6662" w:type="dxa"/>
          </w:tcPr>
          <w:p w14:paraId="36787B1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Trbovlje, Mestni trg 4, Trbovlje</w:t>
            </w:r>
          </w:p>
        </w:tc>
      </w:tr>
      <w:tr w:rsidR="007A2711" w:rsidRPr="003B42E3" w14:paraId="051ABAD6" w14:textId="77777777" w:rsidTr="00950636">
        <w:tc>
          <w:tcPr>
            <w:tcW w:w="567" w:type="dxa"/>
          </w:tcPr>
          <w:p w14:paraId="5BC5CFC3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42.</w:t>
            </w:r>
          </w:p>
        </w:tc>
        <w:tc>
          <w:tcPr>
            <w:tcW w:w="3403" w:type="dxa"/>
          </w:tcPr>
          <w:p w14:paraId="4EC04155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6011 Zagorje</w:t>
            </w:r>
          </w:p>
        </w:tc>
        <w:tc>
          <w:tcPr>
            <w:tcW w:w="6662" w:type="dxa"/>
          </w:tcPr>
          <w:p w14:paraId="40973D62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Zagorje ob Savi, Cesta 9. avgusta 5, Zagorje ob Savi</w:t>
            </w:r>
          </w:p>
        </w:tc>
      </w:tr>
      <w:tr w:rsidR="007A2711" w:rsidRPr="003B42E3" w14:paraId="0DEC8D27" w14:textId="77777777" w:rsidTr="00950636">
        <w:tc>
          <w:tcPr>
            <w:tcW w:w="567" w:type="dxa"/>
          </w:tcPr>
          <w:p w14:paraId="6D7E5C3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43.</w:t>
            </w:r>
          </w:p>
        </w:tc>
        <w:tc>
          <w:tcPr>
            <w:tcW w:w="3403" w:type="dxa"/>
          </w:tcPr>
          <w:p w14:paraId="23A5685A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7001 Šmarje pri Jelšah</w:t>
            </w:r>
          </w:p>
        </w:tc>
        <w:tc>
          <w:tcPr>
            <w:tcW w:w="6662" w:type="dxa"/>
          </w:tcPr>
          <w:p w14:paraId="1BA1169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dom, Aškerčev trg 20, Šmarje, Šmarje pri Jelšah</w:t>
            </w:r>
          </w:p>
        </w:tc>
      </w:tr>
      <w:tr w:rsidR="007A2711" w:rsidRPr="003B42E3" w14:paraId="53B821D4" w14:textId="77777777" w:rsidTr="00950636">
        <w:tc>
          <w:tcPr>
            <w:tcW w:w="567" w:type="dxa"/>
          </w:tcPr>
          <w:p w14:paraId="46EFD308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44.</w:t>
            </w:r>
          </w:p>
        </w:tc>
        <w:tc>
          <w:tcPr>
            <w:tcW w:w="3403" w:type="dxa"/>
          </w:tcPr>
          <w:p w14:paraId="797FA6C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7002 Slovenska Bistrica</w:t>
            </w:r>
          </w:p>
        </w:tc>
        <w:tc>
          <w:tcPr>
            <w:tcW w:w="6662" w:type="dxa"/>
          </w:tcPr>
          <w:p w14:paraId="312E2E6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Slovenska Bistrica, Kolodvorska ulica 10, Slovenska Bistrica</w:t>
            </w:r>
          </w:p>
        </w:tc>
      </w:tr>
      <w:tr w:rsidR="007A2711" w:rsidRPr="003B42E3" w14:paraId="3B2CC28C" w14:textId="77777777" w:rsidTr="00950636">
        <w:tc>
          <w:tcPr>
            <w:tcW w:w="567" w:type="dxa"/>
          </w:tcPr>
          <w:p w14:paraId="59F6A31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45.</w:t>
            </w:r>
          </w:p>
        </w:tc>
        <w:tc>
          <w:tcPr>
            <w:tcW w:w="3403" w:type="dxa"/>
          </w:tcPr>
          <w:p w14:paraId="65DCC5A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7003 Slovenske Konjice</w:t>
            </w:r>
          </w:p>
        </w:tc>
        <w:tc>
          <w:tcPr>
            <w:tcW w:w="6662" w:type="dxa"/>
          </w:tcPr>
          <w:p w14:paraId="6198BA3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Slovenske Konjice, Stari trg 29, Slovenske Konjice</w:t>
            </w:r>
          </w:p>
        </w:tc>
      </w:tr>
      <w:tr w:rsidR="007A2711" w:rsidRPr="003B42E3" w14:paraId="46B410E9" w14:textId="77777777" w:rsidTr="00950636">
        <w:tc>
          <w:tcPr>
            <w:tcW w:w="567" w:type="dxa"/>
          </w:tcPr>
          <w:p w14:paraId="3F304449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46.</w:t>
            </w:r>
          </w:p>
        </w:tc>
        <w:tc>
          <w:tcPr>
            <w:tcW w:w="3403" w:type="dxa"/>
          </w:tcPr>
          <w:p w14:paraId="39B86CA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7004 Ruše</w:t>
            </w:r>
          </w:p>
        </w:tc>
        <w:tc>
          <w:tcPr>
            <w:tcW w:w="6662" w:type="dxa"/>
          </w:tcPr>
          <w:p w14:paraId="732DFF9D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Knjižnica Janka Glazerja Ruše, Falska cesta 18, Ruše</w:t>
            </w:r>
          </w:p>
        </w:tc>
      </w:tr>
      <w:tr w:rsidR="007A2711" w:rsidRPr="003B42E3" w14:paraId="0500E861" w14:textId="77777777" w:rsidTr="00950636">
        <w:tc>
          <w:tcPr>
            <w:tcW w:w="567" w:type="dxa"/>
          </w:tcPr>
          <w:p w14:paraId="04F9A39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47.</w:t>
            </w:r>
          </w:p>
        </w:tc>
        <w:tc>
          <w:tcPr>
            <w:tcW w:w="3403" w:type="dxa"/>
          </w:tcPr>
          <w:p w14:paraId="7806D09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7005 Maribor 1</w:t>
            </w:r>
          </w:p>
          <w:p w14:paraId="387D3C2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7006 Maribor 2</w:t>
            </w:r>
          </w:p>
          <w:p w14:paraId="37794B0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7007 Maribor 3</w:t>
            </w:r>
          </w:p>
          <w:p w14:paraId="43413C5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7008 Maribor 4</w:t>
            </w:r>
          </w:p>
          <w:p w14:paraId="38B4B0CB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7009 Maribor 5</w:t>
            </w:r>
          </w:p>
          <w:p w14:paraId="06EF37C3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7010 Maribor 6</w:t>
            </w:r>
          </w:p>
          <w:p w14:paraId="223AE96A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7011 Maribor 7</w:t>
            </w:r>
          </w:p>
        </w:tc>
        <w:tc>
          <w:tcPr>
            <w:tcW w:w="6662" w:type="dxa"/>
          </w:tcPr>
          <w:p w14:paraId="49195C7A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CFD8D6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626CDD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Razstavni salon, Grajska ulica 7, Maribor</w:t>
            </w:r>
          </w:p>
          <w:p w14:paraId="29B44D29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A2711" w:rsidRPr="003B42E3" w14:paraId="407EBC8A" w14:textId="77777777" w:rsidTr="00950636">
        <w:tc>
          <w:tcPr>
            <w:tcW w:w="567" w:type="dxa"/>
          </w:tcPr>
          <w:p w14:paraId="0EDF737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48.</w:t>
            </w:r>
          </w:p>
        </w:tc>
        <w:tc>
          <w:tcPr>
            <w:tcW w:w="3403" w:type="dxa"/>
          </w:tcPr>
          <w:p w14:paraId="2D5E0FE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8001 Lendava</w:t>
            </w:r>
          </w:p>
        </w:tc>
        <w:tc>
          <w:tcPr>
            <w:tcW w:w="6662" w:type="dxa"/>
          </w:tcPr>
          <w:p w14:paraId="0C94B8B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Dvojezična srednja šola Lendava, Kolodvorska ulica 2e, Lendava</w:t>
            </w:r>
          </w:p>
        </w:tc>
      </w:tr>
      <w:tr w:rsidR="007A2711" w:rsidRPr="003B42E3" w14:paraId="46A52D1B" w14:textId="77777777" w:rsidTr="00950636">
        <w:tc>
          <w:tcPr>
            <w:tcW w:w="567" w:type="dxa"/>
          </w:tcPr>
          <w:p w14:paraId="5913CA3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49.</w:t>
            </w:r>
          </w:p>
        </w:tc>
        <w:tc>
          <w:tcPr>
            <w:tcW w:w="3403" w:type="dxa"/>
          </w:tcPr>
          <w:p w14:paraId="674219F0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8002 Ormož</w:t>
            </w:r>
          </w:p>
        </w:tc>
        <w:tc>
          <w:tcPr>
            <w:tcW w:w="6662" w:type="dxa"/>
          </w:tcPr>
          <w:p w14:paraId="6DEA0A9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Ormož, Ptujska cesta 6, Ormož</w:t>
            </w:r>
          </w:p>
        </w:tc>
      </w:tr>
      <w:tr w:rsidR="007A2711" w:rsidRPr="003B42E3" w14:paraId="0D1D3850" w14:textId="77777777" w:rsidTr="00950636">
        <w:tc>
          <w:tcPr>
            <w:tcW w:w="567" w:type="dxa"/>
          </w:tcPr>
          <w:p w14:paraId="49C02E2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50.</w:t>
            </w:r>
          </w:p>
        </w:tc>
        <w:tc>
          <w:tcPr>
            <w:tcW w:w="3403" w:type="dxa"/>
          </w:tcPr>
          <w:p w14:paraId="6CB7D46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8003 Ljutomer</w:t>
            </w:r>
          </w:p>
        </w:tc>
        <w:tc>
          <w:tcPr>
            <w:tcW w:w="6662" w:type="dxa"/>
          </w:tcPr>
          <w:p w14:paraId="635D4B4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Ljutomer, Vrazova ulica 1, Ljutomer</w:t>
            </w:r>
          </w:p>
        </w:tc>
      </w:tr>
      <w:tr w:rsidR="007A2711" w:rsidRPr="003B42E3" w14:paraId="3F150235" w14:textId="77777777" w:rsidTr="00950636">
        <w:tc>
          <w:tcPr>
            <w:tcW w:w="567" w:type="dxa"/>
          </w:tcPr>
          <w:p w14:paraId="350608E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51.</w:t>
            </w:r>
          </w:p>
        </w:tc>
        <w:tc>
          <w:tcPr>
            <w:tcW w:w="3403" w:type="dxa"/>
          </w:tcPr>
          <w:p w14:paraId="4390C72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8004 Murska Sobota 1</w:t>
            </w:r>
          </w:p>
          <w:p w14:paraId="243534A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8005 Murska Sobota 2</w:t>
            </w:r>
          </w:p>
        </w:tc>
        <w:tc>
          <w:tcPr>
            <w:tcW w:w="6662" w:type="dxa"/>
          </w:tcPr>
          <w:p w14:paraId="2832C75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Mestna občina </w:t>
            </w: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Murska Sobota,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Kardoševa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ulica 2, Murska Sobota</w:t>
            </w:r>
          </w:p>
        </w:tc>
      </w:tr>
      <w:tr w:rsidR="007A2711" w:rsidRPr="003B42E3" w14:paraId="05D51035" w14:textId="77777777" w:rsidTr="00950636">
        <w:tc>
          <w:tcPr>
            <w:tcW w:w="567" w:type="dxa"/>
          </w:tcPr>
          <w:p w14:paraId="2402834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52.</w:t>
            </w:r>
          </w:p>
        </w:tc>
        <w:tc>
          <w:tcPr>
            <w:tcW w:w="3403" w:type="dxa"/>
          </w:tcPr>
          <w:p w14:paraId="0F73BE7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8006 Gornja Radgona</w:t>
            </w:r>
          </w:p>
        </w:tc>
        <w:tc>
          <w:tcPr>
            <w:tcW w:w="6662" w:type="dxa"/>
          </w:tcPr>
          <w:p w14:paraId="665FD75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0944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Gornja Radgona, Partizanska cesta 13, Gornja Radgona</w:t>
            </w:r>
          </w:p>
        </w:tc>
      </w:tr>
      <w:tr w:rsidR="007A2711" w:rsidRPr="003B42E3" w14:paraId="6FBF4A38" w14:textId="77777777" w:rsidTr="00950636">
        <w:tc>
          <w:tcPr>
            <w:tcW w:w="567" w:type="dxa"/>
          </w:tcPr>
          <w:p w14:paraId="59DB6E6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53.</w:t>
            </w:r>
          </w:p>
        </w:tc>
        <w:tc>
          <w:tcPr>
            <w:tcW w:w="3403" w:type="dxa"/>
          </w:tcPr>
          <w:p w14:paraId="5228867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8007 Lenart</w:t>
            </w:r>
          </w:p>
        </w:tc>
        <w:tc>
          <w:tcPr>
            <w:tcW w:w="6662" w:type="dxa"/>
          </w:tcPr>
          <w:p w14:paraId="77BB83E1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Lenart, Trg osvoboditve 7, Lenart</w:t>
            </w:r>
          </w:p>
        </w:tc>
      </w:tr>
      <w:tr w:rsidR="007A2711" w:rsidRPr="003B42E3" w14:paraId="0F982219" w14:textId="77777777" w:rsidTr="00950636">
        <w:tc>
          <w:tcPr>
            <w:tcW w:w="567" w:type="dxa"/>
          </w:tcPr>
          <w:p w14:paraId="188F2D5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3403" w:type="dxa"/>
          </w:tcPr>
          <w:p w14:paraId="47CC660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8008 Pesnica</w:t>
            </w:r>
          </w:p>
        </w:tc>
        <w:tc>
          <w:tcPr>
            <w:tcW w:w="6662" w:type="dxa"/>
          </w:tcPr>
          <w:p w14:paraId="0774316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Večnamenski KTPC Pesnica, Pesnica pri Mariboru 41, Pesnica pri Mariboru</w:t>
            </w:r>
          </w:p>
        </w:tc>
      </w:tr>
      <w:tr w:rsidR="007A2711" w:rsidRPr="003B42E3" w14:paraId="053B8291" w14:textId="77777777" w:rsidTr="00950636">
        <w:tc>
          <w:tcPr>
            <w:tcW w:w="567" w:type="dxa"/>
          </w:tcPr>
          <w:p w14:paraId="5A60DF3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55.</w:t>
            </w:r>
          </w:p>
        </w:tc>
        <w:tc>
          <w:tcPr>
            <w:tcW w:w="3403" w:type="dxa"/>
          </w:tcPr>
          <w:p w14:paraId="51601B6B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8009 Ptuj 1</w:t>
            </w:r>
          </w:p>
          <w:p w14:paraId="6F08BAEC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8010 Ptuj 2</w:t>
            </w:r>
          </w:p>
          <w:p w14:paraId="3CF7F4E2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8011 Ptuj 3</w:t>
            </w:r>
          </w:p>
        </w:tc>
        <w:tc>
          <w:tcPr>
            <w:tcW w:w="6662" w:type="dxa"/>
          </w:tcPr>
          <w:p w14:paraId="0F7A5367" w14:textId="77777777" w:rsidR="007A2711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2DE4CF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Ptuj, Slomškova ulica 10, Ptuj</w:t>
            </w:r>
          </w:p>
        </w:tc>
      </w:tr>
    </w:tbl>
    <w:p w14:paraId="570C9831" w14:textId="77777777" w:rsidR="007A2711" w:rsidRPr="003B42E3" w:rsidRDefault="007A2711" w:rsidP="007A2711">
      <w:pPr>
        <w:rPr>
          <w:sz w:val="20"/>
          <w:szCs w:val="20"/>
        </w:rPr>
      </w:pPr>
    </w:p>
    <w:p w14:paraId="19376D64" w14:textId="77777777" w:rsidR="007A2711" w:rsidRDefault="007A2711" w:rsidP="007A2711"/>
    <w:p w14:paraId="00F9880F" w14:textId="77777777" w:rsidR="00F82657" w:rsidRDefault="00F82657"/>
    <w:sectPr w:rsidR="00F82657" w:rsidSect="007A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11"/>
    <w:rsid w:val="007A2711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FB6D"/>
  <w15:chartTrackingRefBased/>
  <w15:docId w15:val="{37BDCA6E-242F-4DFF-9311-AFAE335F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711"/>
    <w:rPr>
      <w:rFonts w:ascii="Arial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A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A2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A2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A2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A27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A27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27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A27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A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A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A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A27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A271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A27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A27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A27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A27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A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A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A27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A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A271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A271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A2711"/>
    <w:pPr>
      <w:ind w:left="720"/>
      <w:contextualSpacing/>
    </w:pPr>
    <w:rPr>
      <w:rFonts w:asciiTheme="minorHAnsi" w:hAnsiTheme="minorHAnsi" w:cstheme="minorBidi"/>
    </w:rPr>
  </w:style>
  <w:style w:type="character" w:styleId="Intenzivenpoudarek">
    <w:name w:val="Intense Emphasis"/>
    <w:basedOn w:val="Privzetapisavaodstavka"/>
    <w:uiPriority w:val="21"/>
    <w:qFormat/>
    <w:rsid w:val="007A271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A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A271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A271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A2711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A2711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Eva Lukančič</cp:lastModifiedBy>
  <cp:revision>1</cp:revision>
  <dcterms:created xsi:type="dcterms:W3CDTF">2025-10-28T13:11:00Z</dcterms:created>
  <dcterms:modified xsi:type="dcterms:W3CDTF">2025-10-28T13:13:00Z</dcterms:modified>
</cp:coreProperties>
</file>