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0F53" w14:textId="40A32CAF" w:rsidR="00D63E15" w:rsidRPr="00D63E15" w:rsidRDefault="00D63E15" w:rsidP="009C56E7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sl-SI"/>
        </w:rPr>
      </w:pPr>
    </w:p>
    <w:p w14:paraId="0135BABF" w14:textId="12E6EAF1" w:rsidR="00D63E15" w:rsidRPr="004F04BC" w:rsidRDefault="00D63E15" w:rsidP="00F574E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04BC">
        <w:rPr>
          <w:rFonts w:ascii="Arial" w:eastAsia="Calibri" w:hAnsi="Arial" w:cs="Arial"/>
          <w:b/>
          <w:sz w:val="20"/>
          <w:szCs w:val="20"/>
        </w:rPr>
        <w:t xml:space="preserve">Številka: </w:t>
      </w:r>
      <w:r w:rsidR="00783989">
        <w:rPr>
          <w:rFonts w:ascii="Arial" w:eastAsia="Calibri" w:hAnsi="Arial" w:cs="Arial"/>
          <w:b/>
          <w:sz w:val="20"/>
          <w:szCs w:val="20"/>
        </w:rPr>
        <w:t>900-</w:t>
      </w:r>
      <w:r w:rsidR="008106AF">
        <w:rPr>
          <w:rFonts w:ascii="Arial" w:eastAsia="Calibri" w:hAnsi="Arial" w:cs="Arial"/>
          <w:b/>
          <w:sz w:val="20"/>
          <w:szCs w:val="20"/>
        </w:rPr>
        <w:t>2</w:t>
      </w:r>
      <w:r w:rsidR="00783989">
        <w:rPr>
          <w:rFonts w:ascii="Arial" w:eastAsia="Calibri" w:hAnsi="Arial" w:cs="Arial"/>
          <w:b/>
          <w:sz w:val="20"/>
          <w:szCs w:val="20"/>
        </w:rPr>
        <w:t>/2025-</w:t>
      </w:r>
      <w:r w:rsidR="008106AF">
        <w:rPr>
          <w:rFonts w:ascii="Arial" w:eastAsia="Calibri" w:hAnsi="Arial" w:cs="Arial"/>
          <w:b/>
          <w:sz w:val="20"/>
          <w:szCs w:val="20"/>
        </w:rPr>
        <w:t>6</w:t>
      </w:r>
    </w:p>
    <w:p w14:paraId="65DD9D27" w14:textId="3FCFE0F7" w:rsidR="00D63E15" w:rsidRDefault="00D63E15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  <w:r w:rsidRPr="004F04BC">
        <w:rPr>
          <w:rFonts w:ascii="Arial" w:eastAsia="Calibri" w:hAnsi="Arial" w:cs="Arial"/>
          <w:b/>
          <w:sz w:val="20"/>
          <w:szCs w:val="20"/>
        </w:rPr>
        <w:t>Datum:</w:t>
      </w:r>
      <w:r w:rsidR="008623B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106AF">
        <w:rPr>
          <w:rFonts w:ascii="Arial" w:eastAsia="Calibri" w:hAnsi="Arial" w:cs="Arial"/>
          <w:b/>
          <w:sz w:val="20"/>
          <w:szCs w:val="20"/>
        </w:rPr>
        <w:t>1</w:t>
      </w:r>
      <w:r w:rsidR="00195DFE">
        <w:rPr>
          <w:rFonts w:ascii="Arial" w:eastAsia="Calibri" w:hAnsi="Arial" w:cs="Arial"/>
          <w:b/>
          <w:sz w:val="20"/>
          <w:szCs w:val="20"/>
        </w:rPr>
        <w:t>7. 4. 2025</w:t>
      </w:r>
    </w:p>
    <w:p w14:paraId="2AB30ECE" w14:textId="77777777" w:rsidR="00FE4CE9" w:rsidRDefault="00FE4CE9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</w:p>
    <w:p w14:paraId="1FE5E44D" w14:textId="77777777" w:rsidR="00FE4CE9" w:rsidRDefault="00FE4CE9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</w:p>
    <w:p w14:paraId="3E45BC9C" w14:textId="77777777" w:rsidR="00B36661" w:rsidRPr="00D63E15" w:rsidRDefault="00B36661" w:rsidP="009C56E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1E2C012" w14:textId="77777777" w:rsidR="00D63E15" w:rsidRPr="00D63E15" w:rsidRDefault="00D63E15" w:rsidP="009C56E7">
      <w:pPr>
        <w:spacing w:after="0" w:line="240" w:lineRule="auto"/>
        <w:ind w:left="1979" w:hanging="1979"/>
        <w:jc w:val="center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Z A P I S N I K</w:t>
      </w:r>
    </w:p>
    <w:p w14:paraId="72EF14B4" w14:textId="132F5809" w:rsidR="00D63E15" w:rsidRPr="00D63E15" w:rsidRDefault="008106AF" w:rsidP="009C56E7">
      <w:pPr>
        <w:spacing w:after="0" w:line="240" w:lineRule="auto"/>
        <w:ind w:left="1979" w:hanging="1979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2</w:t>
      </w:r>
      <w:r w:rsidR="00D63E15" w:rsidRPr="00D63E15">
        <w:rPr>
          <w:rFonts w:ascii="Arial" w:eastAsia="Calibri" w:hAnsi="Arial" w:cs="Arial"/>
          <w:b/>
          <w:sz w:val="20"/>
          <w:szCs w:val="20"/>
        </w:rPr>
        <w:t>. seje Državne volilne komisije</w:t>
      </w:r>
    </w:p>
    <w:p w14:paraId="58FA3700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/>
          <w:sz w:val="20"/>
          <w:szCs w:val="20"/>
        </w:rPr>
      </w:pPr>
    </w:p>
    <w:p w14:paraId="121CE447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/>
          <w:sz w:val="20"/>
          <w:szCs w:val="20"/>
        </w:rPr>
      </w:pPr>
    </w:p>
    <w:p w14:paraId="796E3322" w14:textId="4F9B1FE3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 xml:space="preserve">Kraj, čas:             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Pr="00D63E15">
        <w:rPr>
          <w:rFonts w:ascii="Arial" w:eastAsia="Calibri" w:hAnsi="Arial" w:cs="Arial"/>
          <w:sz w:val="20"/>
          <w:szCs w:val="20"/>
        </w:rPr>
        <w:t xml:space="preserve">Sejna soba Državne volilne komisije, Slovenska cesta 54/IV, Ljubljana, </w:t>
      </w:r>
      <w:r w:rsidR="00CC5D91" w:rsidRPr="00CC5D91">
        <w:rPr>
          <w:rFonts w:ascii="Arial" w:eastAsia="Calibri" w:hAnsi="Arial" w:cs="Arial"/>
          <w:sz w:val="20"/>
          <w:szCs w:val="20"/>
        </w:rPr>
        <w:t>7. 4. 2025, ob 13. uri</w:t>
      </w:r>
    </w:p>
    <w:p w14:paraId="5D707469" w14:textId="0367C6C6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 xml:space="preserve">Prisotni: 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="004F04BC" w:rsidRPr="00D63E15">
        <w:rPr>
          <w:rFonts w:ascii="Arial" w:eastAsia="Calibri" w:hAnsi="Arial" w:cs="Arial"/>
          <w:sz w:val="20"/>
          <w:szCs w:val="20"/>
        </w:rPr>
        <w:t>Peter Golob</w:t>
      </w:r>
      <w:r w:rsidR="004F04BC">
        <w:rPr>
          <w:rFonts w:ascii="Arial" w:eastAsia="Calibri" w:hAnsi="Arial" w:cs="Arial"/>
          <w:sz w:val="20"/>
          <w:szCs w:val="20"/>
        </w:rPr>
        <w:t>,</w:t>
      </w:r>
      <w:r w:rsidR="004F04BC" w:rsidRPr="00D63E15">
        <w:rPr>
          <w:rFonts w:ascii="Arial" w:eastAsia="Calibri" w:hAnsi="Arial" w:cs="Arial"/>
          <w:sz w:val="20"/>
          <w:szCs w:val="20"/>
        </w:rPr>
        <w:t xml:space="preserve"> </w:t>
      </w:r>
      <w:r w:rsidR="00FE4CE9">
        <w:rPr>
          <w:rFonts w:ascii="Arial" w:eastAsia="Calibri" w:hAnsi="Arial" w:cs="Arial"/>
          <w:sz w:val="20"/>
          <w:szCs w:val="20"/>
        </w:rPr>
        <w:t>Maja Baškovič,</w:t>
      </w:r>
      <w:r w:rsidR="00CC5D91">
        <w:rPr>
          <w:rFonts w:ascii="Arial" w:eastAsia="Calibri" w:hAnsi="Arial" w:cs="Arial"/>
          <w:sz w:val="20"/>
          <w:szCs w:val="20"/>
        </w:rPr>
        <w:t xml:space="preserve"> </w:t>
      </w:r>
      <w:r w:rsidRPr="00D63E15">
        <w:rPr>
          <w:rFonts w:ascii="Arial" w:eastAsia="Calibri" w:hAnsi="Arial" w:cs="Arial"/>
          <w:sz w:val="20"/>
          <w:szCs w:val="20"/>
        </w:rPr>
        <w:t xml:space="preserve">Mitja Šuligoj, </w:t>
      </w:r>
      <w:r w:rsidR="00FE4CE9">
        <w:rPr>
          <w:rFonts w:ascii="Arial" w:eastAsia="Calibri" w:hAnsi="Arial" w:cs="Arial"/>
          <w:sz w:val="20"/>
          <w:szCs w:val="20"/>
        </w:rPr>
        <w:t xml:space="preserve">Marjan Jarkovič, Terezija Trupi, </w:t>
      </w:r>
      <w:r w:rsidR="00CC5D91" w:rsidRPr="00FE4CE9">
        <w:rPr>
          <w:rFonts w:ascii="Arial" w:eastAsia="Calibri" w:hAnsi="Arial" w:cs="Arial"/>
          <w:bCs/>
          <w:sz w:val="20"/>
          <w:szCs w:val="20"/>
        </w:rPr>
        <w:t xml:space="preserve">Drago </w:t>
      </w:r>
      <w:proofErr w:type="spellStart"/>
      <w:r w:rsidR="00CC5D91" w:rsidRPr="00FE4CE9">
        <w:rPr>
          <w:rFonts w:ascii="Arial" w:eastAsia="Calibri" w:hAnsi="Arial" w:cs="Arial"/>
          <w:bCs/>
          <w:sz w:val="20"/>
          <w:szCs w:val="20"/>
        </w:rPr>
        <w:t>Zadergal</w:t>
      </w:r>
      <w:proofErr w:type="spellEnd"/>
      <w:r w:rsidR="00CC5D91">
        <w:rPr>
          <w:rFonts w:ascii="Arial" w:eastAsia="Calibri" w:hAnsi="Arial" w:cs="Arial"/>
          <w:bCs/>
          <w:sz w:val="20"/>
          <w:szCs w:val="20"/>
        </w:rPr>
        <w:t>,</w:t>
      </w:r>
      <w:r w:rsidR="00CC5D91" w:rsidRPr="00D63E15">
        <w:rPr>
          <w:rFonts w:ascii="Arial" w:eastAsia="Calibri" w:hAnsi="Arial" w:cs="Arial"/>
          <w:sz w:val="20"/>
          <w:szCs w:val="20"/>
        </w:rPr>
        <w:t xml:space="preserve"> </w:t>
      </w:r>
      <w:r w:rsidRPr="00D63E15">
        <w:rPr>
          <w:rFonts w:ascii="Arial" w:eastAsia="Calibri" w:hAnsi="Arial" w:cs="Arial"/>
          <w:sz w:val="20"/>
          <w:szCs w:val="20"/>
        </w:rPr>
        <w:t xml:space="preserve">dr. Janez Pogorelec, </w:t>
      </w:r>
      <w:r w:rsidR="00FE4CE9">
        <w:rPr>
          <w:rFonts w:ascii="Arial" w:eastAsia="Calibri" w:hAnsi="Arial" w:cs="Arial"/>
          <w:sz w:val="20"/>
          <w:szCs w:val="20"/>
        </w:rPr>
        <w:t xml:space="preserve">dr. Miloš </w:t>
      </w:r>
      <w:proofErr w:type="spellStart"/>
      <w:r w:rsidR="00FE4CE9">
        <w:rPr>
          <w:rFonts w:ascii="Arial" w:eastAsia="Calibri" w:hAnsi="Arial" w:cs="Arial"/>
          <w:sz w:val="20"/>
          <w:szCs w:val="20"/>
        </w:rPr>
        <w:t>Senčur</w:t>
      </w:r>
      <w:proofErr w:type="spellEnd"/>
      <w:r w:rsidR="00FE4CE9">
        <w:rPr>
          <w:rFonts w:ascii="Arial" w:eastAsia="Calibri" w:hAnsi="Arial" w:cs="Arial"/>
          <w:sz w:val="20"/>
          <w:szCs w:val="20"/>
        </w:rPr>
        <w:t xml:space="preserve">, Ivana </w:t>
      </w:r>
      <w:proofErr w:type="spellStart"/>
      <w:r w:rsidR="00FE4CE9">
        <w:rPr>
          <w:rFonts w:ascii="Arial" w:eastAsia="Calibri" w:hAnsi="Arial" w:cs="Arial"/>
          <w:sz w:val="20"/>
          <w:szCs w:val="20"/>
        </w:rPr>
        <w:t>Grgić</w:t>
      </w:r>
      <w:proofErr w:type="spellEnd"/>
      <w:r w:rsidR="00FE4CE9">
        <w:rPr>
          <w:rFonts w:ascii="Arial" w:eastAsia="Calibri" w:hAnsi="Arial" w:cs="Arial"/>
          <w:sz w:val="20"/>
          <w:szCs w:val="20"/>
        </w:rPr>
        <w:t xml:space="preserve">, mag. Alan Medveš, </w:t>
      </w:r>
    </w:p>
    <w:p w14:paraId="5FA2E5A4" w14:textId="493A69D2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Odsotni: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="00CC5D91">
        <w:rPr>
          <w:rFonts w:ascii="Arial" w:eastAsia="Calibri" w:hAnsi="Arial" w:cs="Arial"/>
          <w:sz w:val="20"/>
          <w:szCs w:val="20"/>
        </w:rPr>
        <w:t>Mitja Breznik,</w:t>
      </w:r>
      <w:r w:rsidR="00CC5D91" w:rsidRPr="00FE4CE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C5D91">
        <w:rPr>
          <w:rFonts w:ascii="Arial" w:eastAsia="Calibri" w:hAnsi="Arial" w:cs="Arial"/>
          <w:sz w:val="20"/>
          <w:szCs w:val="20"/>
        </w:rPr>
        <w:t>dr. Mirko Pečarič</w:t>
      </w:r>
    </w:p>
    <w:p w14:paraId="0750C11D" w14:textId="20E89B9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Ostali prisotni: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Pr="00D63E15">
        <w:rPr>
          <w:rFonts w:ascii="Arial" w:eastAsia="Calibri" w:hAnsi="Arial" w:cs="Arial"/>
          <w:sz w:val="20"/>
          <w:szCs w:val="20"/>
        </w:rPr>
        <w:t>Tina Hrastnik</w:t>
      </w:r>
      <w:r w:rsidR="00CC5D91">
        <w:rPr>
          <w:rFonts w:ascii="Arial" w:eastAsia="Calibri" w:hAnsi="Arial" w:cs="Arial"/>
          <w:sz w:val="20"/>
          <w:szCs w:val="20"/>
        </w:rPr>
        <w:t xml:space="preserve">, Karolina Lužar, Lara Valič </w:t>
      </w:r>
      <w:r w:rsidRPr="00D63E15">
        <w:rPr>
          <w:rFonts w:ascii="Arial" w:eastAsia="Calibri" w:hAnsi="Arial" w:cs="Arial"/>
          <w:sz w:val="20"/>
          <w:szCs w:val="20"/>
        </w:rPr>
        <w:t>(Služba Državne volilne komisije)</w:t>
      </w:r>
    </w:p>
    <w:p w14:paraId="400D24AA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612538E" w14:textId="4FE050EC" w:rsidR="00C3088E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sz w:val="20"/>
          <w:szCs w:val="20"/>
        </w:rPr>
        <w:t>Sejo je vodil</w:t>
      </w:r>
      <w:r w:rsidR="003D3045">
        <w:rPr>
          <w:rFonts w:ascii="Arial" w:eastAsia="Calibri" w:hAnsi="Arial" w:cs="Arial"/>
          <w:sz w:val="20"/>
          <w:szCs w:val="20"/>
        </w:rPr>
        <w:t xml:space="preserve"> predsednik</w:t>
      </w:r>
      <w:r w:rsidRPr="00D63E15">
        <w:rPr>
          <w:rFonts w:ascii="Arial" w:eastAsia="Calibri" w:hAnsi="Arial" w:cs="Arial"/>
          <w:sz w:val="20"/>
          <w:szCs w:val="20"/>
        </w:rPr>
        <w:t xml:space="preserve"> Državne volilne komisije (DVK) </w:t>
      </w:r>
      <w:r w:rsidR="003D3045">
        <w:rPr>
          <w:rFonts w:ascii="Arial" w:eastAsia="Calibri" w:hAnsi="Arial" w:cs="Arial"/>
          <w:sz w:val="20"/>
          <w:szCs w:val="20"/>
        </w:rPr>
        <w:t>Peter Golob</w:t>
      </w:r>
      <w:r w:rsidR="00700980">
        <w:rPr>
          <w:rFonts w:ascii="Arial" w:eastAsia="Calibri" w:hAnsi="Arial" w:cs="Arial"/>
          <w:sz w:val="20"/>
          <w:szCs w:val="20"/>
        </w:rPr>
        <w:t>.</w:t>
      </w:r>
      <w:r w:rsidR="00FA71A6">
        <w:rPr>
          <w:rFonts w:ascii="Arial" w:eastAsia="Calibri" w:hAnsi="Arial" w:cs="Arial"/>
          <w:sz w:val="20"/>
          <w:szCs w:val="20"/>
        </w:rPr>
        <w:t xml:space="preserve"> Uvodoma je pojasnil, da odsotnega člana </w:t>
      </w:r>
      <w:r w:rsidR="00C3088E">
        <w:rPr>
          <w:rFonts w:ascii="Arial" w:eastAsia="Calibri" w:hAnsi="Arial" w:cs="Arial"/>
          <w:sz w:val="20"/>
          <w:szCs w:val="20"/>
        </w:rPr>
        <w:t>Breznika</w:t>
      </w:r>
      <w:r w:rsidR="00FA71A6">
        <w:rPr>
          <w:rFonts w:ascii="Arial" w:eastAsia="Calibri" w:hAnsi="Arial" w:cs="Arial"/>
          <w:sz w:val="20"/>
          <w:szCs w:val="20"/>
        </w:rPr>
        <w:t xml:space="preserve"> pri glasovanju nadomešča namestnik člana dr. </w:t>
      </w:r>
      <w:r w:rsidR="00C3088E">
        <w:rPr>
          <w:rFonts w:ascii="Arial" w:eastAsia="Calibri" w:hAnsi="Arial" w:cs="Arial"/>
          <w:sz w:val="20"/>
          <w:szCs w:val="20"/>
        </w:rPr>
        <w:t>Pogorelec</w:t>
      </w:r>
      <w:r w:rsidR="00FA71A6">
        <w:rPr>
          <w:rFonts w:ascii="Arial" w:eastAsia="Calibri" w:hAnsi="Arial" w:cs="Arial"/>
          <w:sz w:val="20"/>
          <w:szCs w:val="20"/>
        </w:rPr>
        <w:t>.</w:t>
      </w:r>
      <w:r w:rsidR="007C005A">
        <w:rPr>
          <w:rFonts w:ascii="Arial" w:eastAsia="Calibri" w:hAnsi="Arial" w:cs="Arial"/>
          <w:sz w:val="20"/>
          <w:szCs w:val="20"/>
        </w:rPr>
        <w:t xml:space="preserve"> </w:t>
      </w:r>
      <w:r w:rsidR="00C3088E">
        <w:rPr>
          <w:rFonts w:ascii="Arial" w:eastAsia="Calibri" w:hAnsi="Arial" w:cs="Arial"/>
          <w:sz w:val="20"/>
          <w:szCs w:val="20"/>
        </w:rPr>
        <w:t xml:space="preserve">Na sejo so bili </w:t>
      </w:r>
      <w:r w:rsidR="001F67A7">
        <w:rPr>
          <w:rFonts w:ascii="Arial" w:eastAsia="Calibri" w:hAnsi="Arial" w:cs="Arial"/>
          <w:sz w:val="20"/>
          <w:szCs w:val="20"/>
        </w:rPr>
        <w:t xml:space="preserve">k 8. točki dnevnega reda </w:t>
      </w:r>
      <w:r w:rsidR="00C3088E">
        <w:rPr>
          <w:rFonts w:ascii="Arial" w:eastAsia="Calibri" w:hAnsi="Arial" w:cs="Arial"/>
          <w:sz w:val="20"/>
          <w:szCs w:val="20"/>
        </w:rPr>
        <w:t>vabljeni</w:t>
      </w:r>
      <w:r w:rsidR="001F67A7">
        <w:rPr>
          <w:rFonts w:ascii="Arial" w:eastAsia="Calibri" w:hAnsi="Arial" w:cs="Arial"/>
          <w:sz w:val="20"/>
          <w:szCs w:val="20"/>
        </w:rPr>
        <w:t xml:space="preserve"> predstavniki MZEZ, zato je </w:t>
      </w:r>
      <w:r w:rsidR="007C005A">
        <w:rPr>
          <w:rFonts w:ascii="Arial" w:eastAsia="Calibri" w:hAnsi="Arial" w:cs="Arial"/>
          <w:sz w:val="20"/>
          <w:szCs w:val="20"/>
        </w:rPr>
        <w:t>predsednik podal predlog, da se razprava k tej točki odvije na začetku seje, s čimer so se člani DVK strinjali.</w:t>
      </w:r>
    </w:p>
    <w:p w14:paraId="03B9F993" w14:textId="77777777" w:rsid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FC1135" w14:textId="2E114883" w:rsidR="003A3383" w:rsidRDefault="003A3383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3A3383">
        <w:rPr>
          <w:rFonts w:ascii="Arial" w:eastAsia="Calibri" w:hAnsi="Arial" w:cs="Arial"/>
          <w:sz w:val="20"/>
          <w:szCs w:val="20"/>
        </w:rPr>
        <w:t xml:space="preserve">redsednik </w:t>
      </w:r>
      <w:r>
        <w:rPr>
          <w:rFonts w:ascii="Arial" w:eastAsia="Calibri" w:hAnsi="Arial" w:cs="Arial"/>
          <w:sz w:val="20"/>
          <w:szCs w:val="20"/>
        </w:rPr>
        <w:t xml:space="preserve">je </w:t>
      </w:r>
      <w:r w:rsidRPr="003A3383">
        <w:rPr>
          <w:rFonts w:ascii="Arial" w:eastAsia="Calibri" w:hAnsi="Arial" w:cs="Arial"/>
          <w:sz w:val="20"/>
          <w:szCs w:val="20"/>
        </w:rPr>
        <w:t>predlagal razširitev dnevnega reda z naslednjimi točkami:</w:t>
      </w:r>
    </w:p>
    <w:p w14:paraId="3F79A52F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tajnice OVK 3011</w:t>
      </w:r>
    </w:p>
    <w:p w14:paraId="359909CB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namestnice tajnice in namestnice tajnice OVK 4005</w:t>
      </w:r>
    </w:p>
    <w:p w14:paraId="3FCB4BAE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namestnice tajnice in imenovanju druge namestnice tajnice OVK 4006</w:t>
      </w:r>
    </w:p>
    <w:p w14:paraId="7850C3F1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tajnika in namestnic tajnika OVK 4007</w:t>
      </w:r>
    </w:p>
    <w:p w14:paraId="0119CE3D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namestnic tajnice in namestnice tajnice OVK 4008</w:t>
      </w:r>
    </w:p>
    <w:p w14:paraId="3D9F3098" w14:textId="77777777" w:rsid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in imenovanju tajnika in namestnikov tajnika OVK 4009</w:t>
      </w:r>
    </w:p>
    <w:p w14:paraId="3CF6E9A6" w14:textId="33898424" w:rsidR="003A3383" w:rsidRPr="003A3383" w:rsidRDefault="003A3383" w:rsidP="003A3383">
      <w:pPr>
        <w:pStyle w:val="Odstavekseznama"/>
        <w:numPr>
          <w:ilvl w:val="0"/>
          <w:numId w:val="18"/>
        </w:numPr>
        <w:jc w:val="both"/>
        <w:rPr>
          <w:rFonts w:ascii="Arial" w:eastAsia="Calibri" w:hAnsi="Arial" w:cs="Arial"/>
          <w:sz w:val="20"/>
        </w:rPr>
      </w:pPr>
      <w:r w:rsidRPr="003A3383">
        <w:rPr>
          <w:rFonts w:ascii="Arial" w:eastAsia="Calibri" w:hAnsi="Arial" w:cs="Arial"/>
          <w:sz w:val="20"/>
        </w:rPr>
        <w:t>Predlog sklepa o razrešitvi člana in imenovanju člana OVK 6009</w:t>
      </w:r>
    </w:p>
    <w:p w14:paraId="102B0148" w14:textId="77777777" w:rsidR="003A3383" w:rsidRPr="003A3383" w:rsidRDefault="003A3383" w:rsidP="003A33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3933C6" w14:textId="711A7F6D" w:rsidR="003A3383" w:rsidRDefault="00D823B8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23B8">
        <w:rPr>
          <w:rFonts w:ascii="Arial" w:eastAsia="Calibri" w:hAnsi="Arial" w:cs="Arial"/>
          <w:sz w:val="20"/>
          <w:szCs w:val="20"/>
        </w:rPr>
        <w:t xml:space="preserve">Točka »Razno« postane </w:t>
      </w:r>
      <w:r>
        <w:rPr>
          <w:rFonts w:ascii="Arial" w:eastAsia="Calibri" w:hAnsi="Arial" w:cs="Arial"/>
          <w:sz w:val="20"/>
          <w:szCs w:val="20"/>
        </w:rPr>
        <w:t>27</w:t>
      </w:r>
      <w:r w:rsidRPr="00D823B8">
        <w:rPr>
          <w:rFonts w:ascii="Arial" w:eastAsia="Calibri" w:hAnsi="Arial" w:cs="Arial"/>
          <w:sz w:val="20"/>
          <w:szCs w:val="20"/>
        </w:rPr>
        <w:t>. točka dnevnega reda.</w:t>
      </w:r>
    </w:p>
    <w:p w14:paraId="6CA931BC" w14:textId="77777777" w:rsidR="00D823B8" w:rsidRDefault="00D823B8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10130D" w14:textId="210FDB95" w:rsidR="008106AF" w:rsidRPr="008106AF" w:rsidRDefault="00D823B8" w:rsidP="008106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Hlk74734967"/>
      <w:r w:rsidRPr="00D823B8">
        <w:rPr>
          <w:rFonts w:ascii="Arial" w:eastAsia="Calibri" w:hAnsi="Arial" w:cs="Arial"/>
          <w:sz w:val="20"/>
          <w:szCs w:val="20"/>
        </w:rPr>
        <w:t xml:space="preserve">Na predlog predsednika je bil sprejet naslednji </w:t>
      </w:r>
      <w:r w:rsidRPr="00D823B8">
        <w:rPr>
          <w:rFonts w:ascii="Arial" w:eastAsia="Calibri" w:hAnsi="Arial" w:cs="Arial"/>
          <w:b/>
          <w:bCs/>
          <w:sz w:val="20"/>
          <w:szCs w:val="20"/>
        </w:rPr>
        <w:t>DNEVNI RED</w:t>
      </w:r>
      <w:r w:rsidRPr="00D823B8">
        <w:rPr>
          <w:rFonts w:ascii="Arial" w:eastAsia="Calibri" w:hAnsi="Arial" w:cs="Arial"/>
          <w:sz w:val="20"/>
          <w:szCs w:val="20"/>
        </w:rPr>
        <w:t>:</w:t>
      </w:r>
    </w:p>
    <w:p w14:paraId="5199C414" w14:textId="239638AC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bookmarkStart w:id="1" w:name="_Hlk195527457"/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zapisnika 1. seje Državne volilne komisije</w:t>
      </w:r>
    </w:p>
    <w:bookmarkEnd w:id="1"/>
    <w:p w14:paraId="6E2960CF" w14:textId="7384BAFD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 xml:space="preserve">Predlog rokovnika referendumskih opravil za izvedbo </w:t>
      </w:r>
      <w:bookmarkStart w:id="2" w:name="_Hlk193113435"/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zakonodajnega referenduma o Zakonu o dodatku k pokojnini za izjemne dosežke na področju umetnosti (ZDPIDU)</w:t>
      </w:r>
      <w:bookmarkEnd w:id="2"/>
    </w:p>
    <w:p w14:paraId="563DB63C" w14:textId="685D7F90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navodila za delo volilnih komisij za izvedbo zakonodajnega referenduma o Zakonu o dodatku k pokojnini za izjemne dosežke na področju umetnosti (ZDPIDU)</w:t>
      </w:r>
    </w:p>
    <w:p w14:paraId="760A16F2" w14:textId="46E435EC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navodila za delo volilnih odborov za izvedbo zakonodajnega referenduma o Zakonu o dodatku k pokojnini za izjemne dosežke na področju umetnosti (ZDPIDU)</w:t>
      </w:r>
    </w:p>
    <w:p w14:paraId="5238EDAC" w14:textId="43896F3A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vsebini in obliki glasovnice na zakonodajnem referendumu o Zakonu o dodatku k pokojnini za izjemne dosežke na področju umetnosti (ZDPIDU)</w:t>
      </w:r>
    </w:p>
    <w:p w14:paraId="5FBC4008" w14:textId="47966CD7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določitvi zaupnikov na zakonodajnem referendumu o Zakonu o dodatku k pokojnini za izjemne dosežke na področju umetnosti (ZDPIDU)</w:t>
      </w:r>
    </w:p>
    <w:p w14:paraId="02264E40" w14:textId="68C41C91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javne objave odloka o razpisu zakonodajnega referenduma o Zakonu o dodatku k pokojnini za izjemne dosežke na področju umetnosti (ZDPIDU) z besedilom zakona</w:t>
      </w:r>
    </w:p>
    <w:p w14:paraId="3C0E2C99" w14:textId="64163B75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določitvi volišč na sedežih diplomatskih predstavništev in konzulatov Republike Slovenije v tujini za izvedbo zakonodajnega referenduma o Zakonu o dodatku k pokojnini za izjemne dosežke na področju umetnosti (ZDPIDU)</w:t>
      </w:r>
    </w:p>
    <w:p w14:paraId="5597364D" w14:textId="6D24F198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višini akontacije volilnim komisijam na zakonodajnem referendumu o Zakonu o dodatku k pokojnini za izjemne dosežke na področju umetnosti (ZDPIDU)</w:t>
      </w:r>
    </w:p>
    <w:p w14:paraId="250B0EC7" w14:textId="77777777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Dogovor (sklep) o imenovanju volilnega odbora DVK za ugotavljanje izida zakonodajnega referenduma o Zakonu o dodatku k pokojnini za izjemne dosežke na področju umetnosti (ZDPIDU) na DPK in po pošti iz tujine</w:t>
      </w:r>
    </w:p>
    <w:p w14:paraId="365F7941" w14:textId="79FC3E75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odmeri nadomestil članom volilnih organov, tajnikom in drugim osebam, ki opravljajo dolžnosti na volitvah in referendumu</w:t>
      </w:r>
    </w:p>
    <w:p w14:paraId="52368AA1" w14:textId="12AB6479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imenovanju člana VKVE 1000</w:t>
      </w:r>
    </w:p>
    <w:p w14:paraId="2A82673A" w14:textId="2F7DBC95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članice in imenovanju člana OVK 3010</w:t>
      </w:r>
    </w:p>
    <w:p w14:paraId="3148F2B5" w14:textId="3E14E859" w:rsidR="008106AF" w:rsidRPr="008106AF" w:rsidRDefault="008106AF" w:rsidP="007C005A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lastRenderedPageBreak/>
        <w:t>Predlog sklepa o razrešitvi članice in imenovanju člana OVK 4009</w:t>
      </w:r>
    </w:p>
    <w:p w14:paraId="2DB4FAB4" w14:textId="3415D1A8" w:rsidR="008106AF" w:rsidRPr="008106AF" w:rsidRDefault="008106AF" w:rsidP="008106A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namestnice tajnice OVK 2011</w:t>
      </w:r>
    </w:p>
    <w:p w14:paraId="6D5BC3DE" w14:textId="3DB88A15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bookmarkStart w:id="3" w:name="_Hlk195530832"/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namestnice tajnice OVK 5005</w:t>
      </w:r>
    </w:p>
    <w:bookmarkEnd w:id="3"/>
    <w:p w14:paraId="542AF298" w14:textId="6EBF3E9C" w:rsidR="008106AF" w:rsidRPr="008106AF" w:rsidRDefault="008106AF" w:rsidP="007C00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tajnice OVK 7005</w:t>
      </w:r>
    </w:p>
    <w:p w14:paraId="621D7F78" w14:textId="72D7D8C3" w:rsidR="008106AF" w:rsidRPr="008106AF" w:rsidRDefault="008106AF" w:rsidP="007C00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bookmarkStart w:id="4" w:name="_Hlk195531020"/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namestnice tajnice OVK 1009</w:t>
      </w:r>
    </w:p>
    <w:p w14:paraId="3A521E0F" w14:textId="11B290F6" w:rsidR="008106AF" w:rsidRPr="00106FD7" w:rsidRDefault="008106AF" w:rsidP="008106A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bookmarkStart w:id="5" w:name="_Hlk195531096"/>
      <w:bookmarkEnd w:id="4"/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namestnic tajnice OVK 2006</w:t>
      </w:r>
    </w:p>
    <w:bookmarkEnd w:id="5"/>
    <w:p w14:paraId="0301BDC1" w14:textId="035EB690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tajnice OVK 3011</w:t>
      </w:r>
    </w:p>
    <w:p w14:paraId="49C9DC53" w14:textId="778FE6B7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bookmarkStart w:id="6" w:name="_Hlk195531290"/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namestnice tajnice in namestnice tajnice OVK 4005</w:t>
      </w:r>
    </w:p>
    <w:bookmarkEnd w:id="6"/>
    <w:p w14:paraId="02D37F65" w14:textId="2E8CED41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namestnice tajnice in imenovanju druge namestnice tajnice OVK 4006</w:t>
      </w:r>
    </w:p>
    <w:p w14:paraId="58E280F9" w14:textId="2BEF3074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tajnika in namestnic tajnika OVK 4007</w:t>
      </w:r>
    </w:p>
    <w:p w14:paraId="60C1C8C6" w14:textId="7FD1B50A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namestnic tajnice in namestnice tajnice OVK 4008</w:t>
      </w:r>
    </w:p>
    <w:p w14:paraId="3B90C139" w14:textId="212C7CDC" w:rsidR="00D823B8" w:rsidRPr="00D823B8" w:rsidRDefault="00D823B8" w:rsidP="00D823B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in imenovanju tajnika in namestnikov tajnika OVK 4009</w:t>
      </w:r>
    </w:p>
    <w:p w14:paraId="0477BBDE" w14:textId="77777777" w:rsidR="00106FD7" w:rsidRDefault="00D823B8" w:rsidP="00106FD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823B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razrešitvi člana in imenovanju člana OVK 6009</w:t>
      </w:r>
    </w:p>
    <w:p w14:paraId="7B57ED74" w14:textId="6BE67DDF" w:rsidR="008106AF" w:rsidRPr="008106AF" w:rsidRDefault="008106AF" w:rsidP="00106FD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Razno</w:t>
      </w:r>
    </w:p>
    <w:p w14:paraId="52116482" w14:textId="77777777" w:rsidR="009657C7" w:rsidRDefault="009657C7" w:rsidP="009C56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2233992D" w14:textId="6B8B09E7" w:rsidR="00D63E15" w:rsidRPr="00106FD7" w:rsidRDefault="00D63E15" w:rsidP="009C56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06FD7">
        <w:rPr>
          <w:rFonts w:ascii="Arial" w:eastAsia="Calibri" w:hAnsi="Arial" w:cs="Arial"/>
          <w:b/>
          <w:color w:val="000000"/>
          <w:sz w:val="20"/>
          <w:szCs w:val="20"/>
        </w:rPr>
        <w:t>Dnevni red je bil sprejet</w:t>
      </w:r>
      <w:r w:rsidR="00E0135A" w:rsidRPr="00106FD7">
        <w:rPr>
          <w:rFonts w:ascii="Arial" w:eastAsia="Calibri" w:hAnsi="Arial" w:cs="Arial"/>
          <w:b/>
          <w:color w:val="000000"/>
          <w:sz w:val="20"/>
          <w:szCs w:val="20"/>
        </w:rPr>
        <w:t xml:space="preserve"> soglasno</w:t>
      </w:r>
      <w:r w:rsidRPr="00106FD7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14:paraId="1526AF4A" w14:textId="77777777" w:rsidR="006403EA" w:rsidRPr="00D63E15" w:rsidRDefault="006403EA" w:rsidP="006403E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6403EA" w:rsidRPr="00D63E15" w14:paraId="35870D05" w14:textId="77777777" w:rsidTr="005A2F93">
        <w:trPr>
          <w:trHeight w:val="250"/>
        </w:trPr>
        <w:tc>
          <w:tcPr>
            <w:tcW w:w="9299" w:type="dxa"/>
            <w:shd w:val="clear" w:color="auto" w:fill="auto"/>
          </w:tcPr>
          <w:p w14:paraId="081F5831" w14:textId="06F93F7E" w:rsidR="006403EA" w:rsidRPr="00D63E15" w:rsidRDefault="006403EA" w:rsidP="005A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>
              <w:rPr>
                <w:rFonts w:ascii="Arial" w:eastAsia="Calibri" w:hAnsi="Arial" w:cs="Arial"/>
                <w:sz w:val="20"/>
                <w:szCs w:val="20"/>
              </w:rPr>
              <w:t>Šuligoj</w:t>
            </w:r>
            <w:r w:rsidRPr="00D63E15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Jarkovič, Trupi, </w:t>
            </w:r>
            <w:proofErr w:type="spellStart"/>
            <w:r w:rsidR="00106FD7">
              <w:rPr>
                <w:rFonts w:ascii="Arial" w:eastAsia="Calibri" w:hAnsi="Arial" w:cs="Arial"/>
                <w:sz w:val="20"/>
                <w:szCs w:val="20"/>
              </w:rPr>
              <w:t>Zadergal</w:t>
            </w:r>
            <w:proofErr w:type="spellEnd"/>
            <w:r w:rsidR="00106FD7">
              <w:rPr>
                <w:rFonts w:ascii="Arial" w:eastAsia="Calibri" w:hAnsi="Arial" w:cs="Arial"/>
                <w:sz w:val="20"/>
                <w:szCs w:val="20"/>
              </w:rPr>
              <w:t>, Pogorelec</w:t>
            </w:r>
          </w:p>
        </w:tc>
      </w:tr>
      <w:tr w:rsidR="006403EA" w:rsidRPr="00D63E15" w14:paraId="5EFC5068" w14:textId="77777777" w:rsidTr="005A2F93">
        <w:trPr>
          <w:trHeight w:val="250"/>
        </w:trPr>
        <w:tc>
          <w:tcPr>
            <w:tcW w:w="9299" w:type="dxa"/>
            <w:shd w:val="clear" w:color="auto" w:fill="auto"/>
          </w:tcPr>
          <w:p w14:paraId="190B3BA8" w14:textId="77777777" w:rsidR="006403EA" w:rsidRPr="00D63E15" w:rsidRDefault="006403EA" w:rsidP="005A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37CE7F23" w14:textId="77777777" w:rsidR="006632E3" w:rsidRDefault="006632E3" w:rsidP="006403EA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53DA029" w14:textId="1F35A788" w:rsidR="00D63E15" w:rsidRP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7" w:name="_Hlk195528557"/>
      <w:bookmarkStart w:id="8" w:name="_Hlk195530958"/>
      <w:bookmarkEnd w:id="0"/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1. točki: </w:t>
      </w:r>
      <w:r w:rsidR="006632E3" w:rsidRPr="006632E3">
        <w:rPr>
          <w:rFonts w:ascii="Arial" w:eastAsia="Calibri" w:hAnsi="Arial" w:cs="Arial"/>
          <w:b/>
          <w:bCs/>
          <w:sz w:val="20"/>
          <w:szCs w:val="20"/>
        </w:rPr>
        <w:t>Predlog zapisnika 1. seje Državne volilne komisije</w:t>
      </w:r>
    </w:p>
    <w:p w14:paraId="390C195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0361746" w14:textId="77777777" w:rsidR="00D63E15" w:rsidRPr="00D63E15" w:rsidRDefault="00D63E15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9" w:name="_Hlk159328165"/>
      <w:bookmarkStart w:id="10" w:name="_Hlk93644886"/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6279007" w14:textId="7BF30DAE" w:rsidR="00D63E15" w:rsidRPr="00D63E15" w:rsidRDefault="006632E3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Potrdi</w:t>
      </w:r>
      <w:r w:rsidR="00FA71A6">
        <w:rPr>
          <w:rFonts w:ascii="Arial" w:eastAsia="Calibri" w:hAnsi="Arial" w:cs="Arial"/>
          <w:b/>
          <w:sz w:val="20"/>
          <w:szCs w:val="20"/>
        </w:rPr>
        <w:t xml:space="preserve"> se </w:t>
      </w:r>
      <w:r w:rsidRPr="006632E3">
        <w:rPr>
          <w:rFonts w:ascii="Arial" w:eastAsia="Calibri" w:hAnsi="Arial" w:cs="Arial"/>
          <w:b/>
          <w:sz w:val="20"/>
          <w:szCs w:val="20"/>
        </w:rPr>
        <w:t>zapisnik 1. seje Državne volilne komisije</w:t>
      </w:r>
      <w:r w:rsidR="00FA71A6"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2602C0">
        <w:rPr>
          <w:rFonts w:ascii="Arial" w:hAnsi="Arial" w:cs="Arial"/>
          <w:b/>
          <w:bCs/>
          <w:sz w:val="20"/>
          <w:szCs w:val="20"/>
        </w:rPr>
        <w:t>9</w:t>
      </w:r>
      <w:r w:rsidR="00FA71A6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FA71A6">
        <w:rPr>
          <w:rFonts w:ascii="Arial" w:hAnsi="Arial" w:cs="Arial"/>
          <w:b/>
          <w:bCs/>
          <w:sz w:val="20"/>
          <w:szCs w:val="20"/>
        </w:rPr>
        <w:t>-1/2025-</w:t>
      </w:r>
      <w:r w:rsidR="002602C0">
        <w:rPr>
          <w:rFonts w:ascii="Arial" w:hAnsi="Arial" w:cs="Arial"/>
          <w:b/>
          <w:bCs/>
          <w:sz w:val="20"/>
          <w:szCs w:val="20"/>
        </w:rPr>
        <w:t>2</w:t>
      </w:r>
      <w:r w:rsidR="00B73051">
        <w:rPr>
          <w:rFonts w:ascii="Arial" w:hAnsi="Arial" w:cs="Arial"/>
          <w:b/>
          <w:bCs/>
          <w:sz w:val="20"/>
          <w:szCs w:val="20"/>
        </w:rPr>
        <w:t>.</w:t>
      </w:r>
    </w:p>
    <w:p w14:paraId="46CD2DD7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8646E04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FDD7248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D63E15" w:rsidRPr="00D63E15" w14:paraId="385F3AA4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7D762465" w14:textId="7783EFEC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D63E15" w:rsidRPr="00D63E15" w14:paraId="5BBC4614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38597A79" w14:textId="77777777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  <w:bookmarkEnd w:id="7"/>
      <w:bookmarkEnd w:id="9"/>
    </w:tbl>
    <w:p w14:paraId="2D860C5C" w14:textId="0B12F306" w:rsid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8"/>
    <w:p w14:paraId="4130BC36" w14:textId="19D5DB89" w:rsidR="00D63E15" w:rsidRPr="00D63E15" w:rsidRDefault="00D63E15" w:rsidP="00B42C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2. točki: </w:t>
      </w:r>
      <w:r w:rsidR="00B42C04" w:rsidRPr="00B42C04">
        <w:rPr>
          <w:rFonts w:ascii="Arial-BoldMT" w:hAnsi="Arial-BoldMT" w:cs="Arial-BoldMT"/>
          <w:b/>
          <w:bCs/>
          <w:sz w:val="20"/>
          <w:szCs w:val="20"/>
        </w:rPr>
        <w:t>Predlog rokovnika referendumskih opravil za izvedbo zakonodajnega referenduma o Zakonu o dodatku k pokojnini za izjemne dosežke na področju umetnosti (ZDPIDU)</w:t>
      </w:r>
    </w:p>
    <w:p w14:paraId="5DCD09A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DF965AE" w14:textId="77777777" w:rsidR="00D63E15" w:rsidRPr="00D63E15" w:rsidRDefault="00D63E15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3BE754B" w14:textId="015BF6AB" w:rsidR="00D63E15" w:rsidRPr="00D63E15" w:rsidRDefault="00FA71A6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Sprejme se</w:t>
      </w:r>
      <w:r w:rsidRPr="00FA71A6">
        <w:t xml:space="preserve"> </w:t>
      </w:r>
      <w:r w:rsidR="00A558C5" w:rsidRPr="00A558C5">
        <w:rPr>
          <w:rFonts w:ascii="Arial" w:eastAsia="Calibri" w:hAnsi="Arial" w:cs="Arial"/>
          <w:b/>
          <w:sz w:val="20"/>
          <w:szCs w:val="20"/>
        </w:rPr>
        <w:t>rokovnik referendumskih opravil za izvedbo zakonodajnega referenduma o Zakonu o dodatku k pokojnini za izjemne dosežke na področju umetnosti (ZDPIDU)</w:t>
      </w:r>
      <w:r w:rsidR="00A558C5">
        <w:rPr>
          <w:rFonts w:ascii="Arial" w:hAnsi="Arial" w:cs="Arial"/>
          <w:b/>
          <w:bCs/>
          <w:sz w:val="20"/>
          <w:szCs w:val="20"/>
        </w:rPr>
        <w:t>, 042-2/225-1</w:t>
      </w:r>
    </w:p>
    <w:p w14:paraId="653C3A82" w14:textId="77777777" w:rsidR="00E0135A" w:rsidRPr="00E0135A" w:rsidRDefault="00E0135A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40398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32ED0B8D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D63E15" w:rsidRPr="00D63E15" w14:paraId="316DA5F0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4AE0E994" w14:textId="04351DF6" w:rsidR="00D63E15" w:rsidRPr="00D63E15" w:rsidRDefault="00EB080E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D63E15" w:rsidRPr="00D63E15" w14:paraId="1589B14F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5683B37D" w14:textId="77777777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5E63D094" w14:textId="77777777" w:rsid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6092521" w14:textId="1E86147E" w:rsidR="00E0135A" w:rsidRPr="00E0135A" w:rsidRDefault="00EB080E" w:rsidP="00E0135A">
      <w:pPr>
        <w:jc w:val="both"/>
        <w:rPr>
          <w:rFonts w:ascii="Arial" w:hAnsi="Arial" w:cs="Arial"/>
          <w:b/>
          <w:bCs/>
          <w:sz w:val="20"/>
        </w:rPr>
      </w:pPr>
      <w:r w:rsidRPr="00E0135A">
        <w:rPr>
          <w:rFonts w:ascii="Arial" w:eastAsia="Calibri" w:hAnsi="Arial" w:cs="Arial"/>
          <w:b/>
          <w:bCs/>
          <w:sz w:val="20"/>
          <w:szCs w:val="20"/>
        </w:rPr>
        <w:t xml:space="preserve">K 3. točki: </w:t>
      </w:r>
      <w:r w:rsidR="00082F7C" w:rsidRPr="00082F7C">
        <w:rPr>
          <w:rFonts w:ascii="Arial" w:hAnsi="Arial" w:cs="Arial"/>
          <w:b/>
          <w:bCs/>
          <w:sz w:val="20"/>
        </w:rPr>
        <w:t>Predlog navodila za delo volilnih komisij za izvedbo zakonodajnega referenduma o Zakonu o dodatku k pokojnini za izjemne dosežke na področju umetnosti (ZDPIDU)</w:t>
      </w:r>
    </w:p>
    <w:p w14:paraId="17ADF77F" w14:textId="3D03F019" w:rsidR="00EB080E" w:rsidRPr="00426109" w:rsidRDefault="006F72D5" w:rsidP="006F7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109">
        <w:rPr>
          <w:rFonts w:ascii="Arial" w:hAnsi="Arial" w:cs="Arial"/>
          <w:sz w:val="20"/>
          <w:szCs w:val="20"/>
        </w:rPr>
        <w:t>Predsednik obvesti člane, da je 11. 5. 2025 in celotni teden pred splošnim glasovanjem Gospodarsko razstavišče zasedeno, zato tam ni mogoče izvesti predčasnega glasovanja in glasovanja na volišču OMNIA</w:t>
      </w:r>
      <w:r w:rsidR="00426109" w:rsidRPr="00426109">
        <w:rPr>
          <w:rFonts w:ascii="Arial" w:hAnsi="Arial" w:cs="Arial"/>
          <w:sz w:val="20"/>
          <w:szCs w:val="20"/>
        </w:rPr>
        <w:t>.</w:t>
      </w:r>
      <w:r w:rsidR="00426109">
        <w:rPr>
          <w:rFonts w:ascii="Arial" w:hAnsi="Arial" w:cs="Arial"/>
          <w:sz w:val="20"/>
          <w:szCs w:val="20"/>
        </w:rPr>
        <w:t xml:space="preserve"> </w:t>
      </w:r>
      <w:r w:rsidR="00622F5C">
        <w:rPr>
          <w:rFonts w:ascii="Arial" w:hAnsi="Arial" w:cs="Arial"/>
          <w:sz w:val="20"/>
          <w:szCs w:val="20"/>
        </w:rPr>
        <w:t>Sedež UE LJ na Linhartovi cesti 13 po mnenju članov ni primeren za izvedbo predčasnega glasovanja, saj ne ustreza sprejetim kriterijem za določitev volišč.</w:t>
      </w:r>
    </w:p>
    <w:p w14:paraId="07FC7F88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CB54750" w14:textId="77777777" w:rsidR="00EB080E" w:rsidRPr="00D63E15" w:rsidRDefault="00EB080E" w:rsidP="00EB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17DD022" w14:textId="03B076B9" w:rsidR="00EB080E" w:rsidRPr="00D63E15" w:rsidRDefault="00E0135A" w:rsidP="00EB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Sprejme se</w:t>
      </w:r>
      <w:r w:rsidRPr="00FA71A6">
        <w:t xml:space="preserve"> </w:t>
      </w:r>
      <w:r w:rsidR="00082F7C" w:rsidRPr="00082F7C">
        <w:rPr>
          <w:rFonts w:ascii="Arial" w:eastAsia="Calibri" w:hAnsi="Arial" w:cs="Arial"/>
          <w:b/>
          <w:sz w:val="20"/>
          <w:szCs w:val="20"/>
        </w:rPr>
        <w:t>navodil</w:t>
      </w:r>
      <w:r w:rsidR="00082F7C">
        <w:rPr>
          <w:rFonts w:ascii="Arial" w:eastAsia="Calibri" w:hAnsi="Arial" w:cs="Arial"/>
          <w:b/>
          <w:sz w:val="20"/>
          <w:szCs w:val="20"/>
        </w:rPr>
        <w:t>o</w:t>
      </w:r>
      <w:r w:rsidR="00082F7C" w:rsidRPr="00082F7C">
        <w:rPr>
          <w:rFonts w:ascii="Arial" w:eastAsia="Calibri" w:hAnsi="Arial" w:cs="Arial"/>
          <w:b/>
          <w:sz w:val="20"/>
          <w:szCs w:val="20"/>
        </w:rPr>
        <w:t xml:space="preserve"> za delo volilnih komisij za izvedbo zakonodajnega referenduma o Zakonu o dodatku k pokojnini za izjemne dosežke na področju umetnosti (ZDPIDU)</w:t>
      </w:r>
      <w:r w:rsidR="00082F7C">
        <w:rPr>
          <w:rFonts w:ascii="Arial" w:eastAsia="Calibri" w:hAnsi="Arial" w:cs="Arial"/>
          <w:b/>
          <w:sz w:val="20"/>
          <w:szCs w:val="20"/>
        </w:rPr>
        <w:t>, št. 042-2/2025-2</w:t>
      </w:r>
    </w:p>
    <w:p w14:paraId="62A67CCB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80E6CC9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C702A38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EB080E" w:rsidRPr="00D63E15" w14:paraId="4209BD22" w14:textId="77777777" w:rsidTr="00FD4809">
        <w:trPr>
          <w:trHeight w:val="250"/>
        </w:trPr>
        <w:tc>
          <w:tcPr>
            <w:tcW w:w="9299" w:type="dxa"/>
            <w:shd w:val="clear" w:color="auto" w:fill="auto"/>
          </w:tcPr>
          <w:p w14:paraId="06107FF6" w14:textId="7DB77537" w:rsidR="00EB080E" w:rsidRPr="00D63E15" w:rsidRDefault="00EB080E" w:rsidP="00FD4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EB080E" w:rsidRPr="00D63E15" w14:paraId="297C83E9" w14:textId="77777777" w:rsidTr="00FD4809">
        <w:trPr>
          <w:trHeight w:val="250"/>
        </w:trPr>
        <w:tc>
          <w:tcPr>
            <w:tcW w:w="9299" w:type="dxa"/>
            <w:shd w:val="clear" w:color="auto" w:fill="auto"/>
          </w:tcPr>
          <w:p w14:paraId="0AA9A71C" w14:textId="77777777" w:rsidR="00EB080E" w:rsidRPr="00D63E15" w:rsidRDefault="00EB080E" w:rsidP="00FD4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E3CD6CD" w14:textId="77777777" w:rsidR="00EB080E" w:rsidRDefault="00EB080E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BB61684" w14:textId="09A5E731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>
        <w:rPr>
          <w:rFonts w:ascii="Arial" w:eastAsia="Calibri" w:hAnsi="Arial" w:cs="Arial"/>
          <w:b/>
          <w:bCs/>
          <w:sz w:val="20"/>
          <w:szCs w:val="20"/>
        </w:rPr>
        <w:t>4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Pr="003C1100">
        <w:rPr>
          <w:rFonts w:ascii="Arial" w:eastAsia="Calibri" w:hAnsi="Arial" w:cs="Arial"/>
          <w:b/>
          <w:bCs/>
          <w:sz w:val="20"/>
          <w:szCs w:val="20"/>
        </w:rPr>
        <w:t>Predlog navodila za delo volilnih odborov za izvedbo zakonodajnega referenduma o Zakonu o dodatku k pokojnini za izjemne dosežke na področju umetnosti (ZDPIDU)</w:t>
      </w:r>
    </w:p>
    <w:p w14:paraId="638A8651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44FAC63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F953F70" w14:textId="5BE68065" w:rsidR="003C1100" w:rsidRPr="00D63E15" w:rsidRDefault="006271CD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Sprejme se</w:t>
      </w:r>
      <w:r w:rsidRPr="006271CD">
        <w:rPr>
          <w:rFonts w:ascii="Arial" w:eastAsia="Calibri" w:hAnsi="Arial" w:cs="Arial"/>
          <w:b/>
          <w:sz w:val="20"/>
          <w:szCs w:val="20"/>
        </w:rPr>
        <w:t xml:space="preserve"> navodil</w:t>
      </w:r>
      <w:r>
        <w:rPr>
          <w:rFonts w:ascii="Arial" w:eastAsia="Calibri" w:hAnsi="Arial" w:cs="Arial"/>
          <w:b/>
          <w:sz w:val="20"/>
          <w:szCs w:val="20"/>
        </w:rPr>
        <w:t>o</w:t>
      </w:r>
      <w:r w:rsidRPr="006271CD">
        <w:rPr>
          <w:rFonts w:ascii="Arial" w:eastAsia="Calibri" w:hAnsi="Arial" w:cs="Arial"/>
          <w:b/>
          <w:sz w:val="20"/>
          <w:szCs w:val="20"/>
        </w:rPr>
        <w:t xml:space="preserve"> za delo volilnih odborov za izvedbo zakonodajnega referenduma o Zakonu o dodatku k pokojnini za izjemne dosežke na področju umetnosti (ZDPIDU)</w:t>
      </w:r>
      <w:r>
        <w:rPr>
          <w:rFonts w:ascii="Arial" w:hAnsi="Arial" w:cs="Arial"/>
          <w:b/>
          <w:bCs/>
          <w:sz w:val="20"/>
          <w:szCs w:val="20"/>
        </w:rPr>
        <w:t>, št. 042-2/2025-3</w:t>
      </w:r>
      <w:r w:rsidR="004F4C46">
        <w:rPr>
          <w:rFonts w:ascii="Arial" w:hAnsi="Arial" w:cs="Arial"/>
          <w:b/>
          <w:bCs/>
          <w:sz w:val="20"/>
          <w:szCs w:val="20"/>
        </w:rPr>
        <w:t>.</w:t>
      </w:r>
    </w:p>
    <w:p w14:paraId="6BAF6D9F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40D66F8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1341BD3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7193AE17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71C3E6D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675D288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98AA808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DAA1EE7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7351CA2" w14:textId="18CF7659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9E6C10">
        <w:rPr>
          <w:rFonts w:ascii="Arial" w:eastAsia="Calibri" w:hAnsi="Arial" w:cs="Arial"/>
          <w:b/>
          <w:bCs/>
          <w:sz w:val="20"/>
          <w:szCs w:val="20"/>
        </w:rPr>
        <w:t>5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9E6C10" w:rsidRPr="009E6C10">
        <w:rPr>
          <w:rFonts w:ascii="Arial" w:eastAsia="Calibri" w:hAnsi="Arial" w:cs="Arial"/>
          <w:b/>
          <w:bCs/>
          <w:sz w:val="20"/>
          <w:szCs w:val="20"/>
        </w:rPr>
        <w:t>Predlog sklepa o vsebini in obliki glasovnice na zakonodajnem referendumu o Zakonu o dodatku k pokojnini za izjemne dosežke na področju umetnosti (ZDPIDU)</w:t>
      </w:r>
    </w:p>
    <w:p w14:paraId="0B98522A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D94CA88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02AA2DE" w14:textId="44B6461C" w:rsidR="003C1100" w:rsidRPr="00D63E15" w:rsidRDefault="0031613F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31613F">
        <w:rPr>
          <w:rFonts w:ascii="Arial" w:eastAsia="Calibri" w:hAnsi="Arial" w:cs="Arial"/>
          <w:b/>
          <w:sz w:val="20"/>
          <w:szCs w:val="20"/>
        </w:rPr>
        <w:t>klep o vsebini in obliki glasovnice na zakonodajnem referendumu o Zakonu o dodatku k pokojnini za izjemne dosežke na področju umetnosti (ZDPIDU)</w:t>
      </w:r>
      <w:r>
        <w:rPr>
          <w:rFonts w:ascii="Arial" w:eastAsia="Calibri" w:hAnsi="Arial" w:cs="Arial"/>
          <w:b/>
          <w:sz w:val="20"/>
          <w:szCs w:val="20"/>
        </w:rPr>
        <w:t>, št. 042-2/2025-4</w:t>
      </w:r>
      <w:r w:rsidR="003C1100">
        <w:rPr>
          <w:rFonts w:ascii="Arial" w:hAnsi="Arial" w:cs="Arial"/>
          <w:b/>
          <w:bCs/>
          <w:sz w:val="20"/>
          <w:szCs w:val="20"/>
        </w:rPr>
        <w:t>.</w:t>
      </w:r>
    </w:p>
    <w:p w14:paraId="7EB6E201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9094BE2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04B0E73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2822800F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1A2A862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26D834F7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E978BBA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396D752D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D627840" w14:textId="1A5C989D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31613F">
        <w:rPr>
          <w:rFonts w:ascii="Arial" w:eastAsia="Calibri" w:hAnsi="Arial" w:cs="Arial"/>
          <w:b/>
          <w:bCs/>
          <w:sz w:val="20"/>
          <w:szCs w:val="20"/>
        </w:rPr>
        <w:t>6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31613F" w:rsidRPr="0031613F">
        <w:rPr>
          <w:rFonts w:ascii="Arial" w:eastAsia="Calibri" w:hAnsi="Arial" w:cs="Arial"/>
          <w:b/>
          <w:bCs/>
          <w:sz w:val="20"/>
          <w:szCs w:val="20"/>
        </w:rPr>
        <w:t>Predlog sklepa o določitvi zaupnikov na zakonodajnem referendumu o Zakonu o dodatku k pokojnini za izjemne dosežke na področju umetnosti (ZDPIDU)</w:t>
      </w:r>
    </w:p>
    <w:p w14:paraId="15ABDCF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D487532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FC50955" w14:textId="7C4F553D" w:rsidR="003C1100" w:rsidRPr="00D63E15" w:rsidRDefault="00107D56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107D56">
        <w:rPr>
          <w:rFonts w:ascii="Arial" w:eastAsia="Calibri" w:hAnsi="Arial" w:cs="Arial"/>
          <w:b/>
          <w:sz w:val="20"/>
          <w:szCs w:val="20"/>
        </w:rPr>
        <w:t>klep o določitvi zaupnikov na zakonodajnem referendumu o Zakonu o dodatku k pokojnini za izjemne dosežke na področju umetnosti (ZDPIDU)</w:t>
      </w:r>
      <w:r>
        <w:rPr>
          <w:rFonts w:ascii="Arial" w:eastAsia="Calibri" w:hAnsi="Arial" w:cs="Arial"/>
          <w:b/>
          <w:sz w:val="20"/>
          <w:szCs w:val="20"/>
        </w:rPr>
        <w:t>, št. 042-2/2025-5</w:t>
      </w:r>
      <w:r w:rsidR="003C1100">
        <w:rPr>
          <w:rFonts w:ascii="Arial" w:hAnsi="Arial" w:cs="Arial"/>
          <w:b/>
          <w:bCs/>
          <w:sz w:val="20"/>
          <w:szCs w:val="20"/>
        </w:rPr>
        <w:t>.</w:t>
      </w:r>
    </w:p>
    <w:p w14:paraId="2503D99F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FC07724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35A75368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3F4A299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6F378084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3C0ED8C3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B2A2D0C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C567F68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303BAC5" w14:textId="2BFE588C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107D56">
        <w:rPr>
          <w:rFonts w:ascii="Arial" w:eastAsia="Calibri" w:hAnsi="Arial" w:cs="Arial"/>
          <w:b/>
          <w:bCs/>
          <w:sz w:val="20"/>
          <w:szCs w:val="20"/>
        </w:rPr>
        <w:t>7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107D56" w:rsidRPr="00107D56">
        <w:rPr>
          <w:rFonts w:ascii="Arial" w:eastAsia="Calibri" w:hAnsi="Arial" w:cs="Arial"/>
          <w:b/>
          <w:bCs/>
          <w:sz w:val="20"/>
          <w:szCs w:val="20"/>
        </w:rPr>
        <w:t>Predlog javne objave odloka o razpisu zakonodajnega referenduma o Zakonu o dodatku k pokojnini za izjemne dosežke na področju umetnosti (ZDPIDU) z besedilom zakona</w:t>
      </w:r>
    </w:p>
    <w:p w14:paraId="6120E15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72D021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0A75AED" w14:textId="037D907F" w:rsidR="003C1100" w:rsidRPr="00D63E15" w:rsidRDefault="00107D56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Sprejme se besedilo </w:t>
      </w:r>
      <w:r w:rsidRPr="00107D56">
        <w:rPr>
          <w:rFonts w:ascii="Arial" w:eastAsia="Calibri" w:hAnsi="Arial" w:cs="Arial"/>
          <w:b/>
          <w:sz w:val="20"/>
          <w:szCs w:val="20"/>
        </w:rPr>
        <w:t>javne objave odloka o razpisu zakonodajnega referenduma o Zakonu o dodatku k pokojnini za izjemne dosežke na področju umetnosti (ZDPIDU) z besedilom zakona</w:t>
      </w:r>
      <w:r w:rsidR="00D26732">
        <w:rPr>
          <w:rFonts w:ascii="Arial" w:hAnsi="Arial" w:cs="Arial"/>
          <w:b/>
          <w:bCs/>
          <w:sz w:val="20"/>
          <w:szCs w:val="20"/>
        </w:rPr>
        <w:t>, št. 042-2/2025-6.</w:t>
      </w:r>
    </w:p>
    <w:p w14:paraId="0F58273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3E633A4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7157E44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19088578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3DE7A59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348B709C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6F51DF6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E6CE7C2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819ADBE" w14:textId="78FA42C5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7A492A">
        <w:rPr>
          <w:rFonts w:ascii="Arial" w:eastAsia="Calibri" w:hAnsi="Arial" w:cs="Arial"/>
          <w:b/>
          <w:bCs/>
          <w:sz w:val="20"/>
          <w:szCs w:val="20"/>
        </w:rPr>
        <w:t>8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>. točki:</w:t>
      </w:r>
      <w:r w:rsidR="007A492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A492A" w:rsidRPr="007A492A">
        <w:rPr>
          <w:rFonts w:ascii="Arial" w:eastAsia="Calibri" w:hAnsi="Arial" w:cs="Arial"/>
          <w:b/>
          <w:bCs/>
          <w:sz w:val="20"/>
          <w:szCs w:val="20"/>
        </w:rPr>
        <w:t>Predlog sklepa o določitvi volišč na sedežih diplomatskih predstavništev in konzulatov Republike Slovenije v tujini za izvedbo zakonodajnega referenduma o Zakonu o dodatku k pokojnini za izjemne dosežke na področju umetnosti (ZDPIDU)</w:t>
      </w:r>
    </w:p>
    <w:p w14:paraId="2C2B00EE" w14:textId="77777777" w:rsidR="003C1100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7737AC" w14:textId="6AE64DC5" w:rsidR="0073551B" w:rsidRPr="00EA2B4C" w:rsidRDefault="006666BB" w:rsidP="00EA2B4C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A2B4C">
        <w:rPr>
          <w:rFonts w:ascii="Arial" w:eastAsia="Calibri" w:hAnsi="Arial" w:cs="Arial"/>
          <w:sz w:val="20"/>
          <w:szCs w:val="20"/>
        </w:rPr>
        <w:t>Predstavniki MZEZ so podali pojasnila k predlogu za določitev na sedežih diplomatskih predstavništev in konzulatov Republike Slovenije v tujini, pri čemer so izpostavili, da tokrat ne bo volišč</w:t>
      </w:r>
      <w:r w:rsidR="00EA2B4C" w:rsidRPr="00EA2B4C">
        <w:rPr>
          <w:rFonts w:ascii="Arial" w:eastAsia="Calibri" w:hAnsi="Arial" w:cs="Arial"/>
          <w:sz w:val="20"/>
          <w:szCs w:val="20"/>
        </w:rPr>
        <w:t xml:space="preserve"> na DPK v Bratislavi in DPK v Moskvi.</w:t>
      </w:r>
    </w:p>
    <w:p w14:paraId="25DAB612" w14:textId="77777777" w:rsidR="0073551B" w:rsidRPr="00D63E15" w:rsidRDefault="0073551B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8CF7910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lastRenderedPageBreak/>
        <w:t>Sprejeti sklep:</w:t>
      </w:r>
    </w:p>
    <w:p w14:paraId="1A64230C" w14:textId="49AC3E94" w:rsidR="003C1100" w:rsidRPr="00D63E15" w:rsidRDefault="007A492A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7A492A">
        <w:rPr>
          <w:rFonts w:ascii="Arial" w:eastAsia="Calibri" w:hAnsi="Arial" w:cs="Arial"/>
          <w:b/>
          <w:sz w:val="20"/>
          <w:szCs w:val="20"/>
        </w:rPr>
        <w:t>klep o določitvi volišč na sedežih diplomatskih predstavništev in konzulatov Republike Slovenije v tujini za izvedbo zakonodajnega referenduma o Zakonu o dodatku k pokojnini za izjemne dosežke na področju umetnosti (ZDPIDU)</w:t>
      </w:r>
      <w:r>
        <w:rPr>
          <w:rFonts w:ascii="Arial" w:hAnsi="Arial" w:cs="Arial"/>
          <w:b/>
          <w:bCs/>
          <w:sz w:val="20"/>
          <w:szCs w:val="20"/>
        </w:rPr>
        <w:t>, št. 042-2/2025-</w:t>
      </w:r>
      <w:r w:rsidR="00523A9D">
        <w:rPr>
          <w:rFonts w:ascii="Arial" w:hAnsi="Arial" w:cs="Arial"/>
          <w:b/>
          <w:bCs/>
          <w:sz w:val="20"/>
          <w:szCs w:val="20"/>
        </w:rPr>
        <w:t>8</w:t>
      </w:r>
    </w:p>
    <w:p w14:paraId="0EA13ABC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A56FAB0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5DC1B3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1D6DEC9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80CC852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1B872B0D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D1A7856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73785ED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CD7648F" w14:textId="46934AD9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523A9D">
        <w:rPr>
          <w:rFonts w:ascii="Arial" w:eastAsia="Calibri" w:hAnsi="Arial" w:cs="Arial"/>
          <w:b/>
          <w:bCs/>
          <w:sz w:val="20"/>
          <w:szCs w:val="20"/>
        </w:rPr>
        <w:t>9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523A9D" w:rsidRPr="00523A9D">
        <w:rPr>
          <w:rFonts w:ascii="Arial" w:eastAsia="Calibri" w:hAnsi="Arial" w:cs="Arial"/>
          <w:b/>
          <w:bCs/>
          <w:sz w:val="20"/>
          <w:szCs w:val="20"/>
        </w:rPr>
        <w:t>Predlog sklepa o višini akontacije volilnim komisijam na zakonodajnem referendumu o Zakonu o dodatku k pokojnini za izjemne dosežke na področju umetnosti (ZDPIDU)</w:t>
      </w:r>
    </w:p>
    <w:p w14:paraId="1E39B44B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6C65BEB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22C10277" w14:textId="2C90D1CD" w:rsidR="003C1100" w:rsidRPr="00D63E15" w:rsidRDefault="00523A9D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523A9D">
        <w:rPr>
          <w:rFonts w:ascii="Arial" w:eastAsia="Calibri" w:hAnsi="Arial" w:cs="Arial"/>
          <w:b/>
          <w:sz w:val="20"/>
          <w:szCs w:val="20"/>
        </w:rPr>
        <w:t>klep o višini akontacije volilnim komisijam na zakonodajnem referendumu o Zakonu o dodatku k pokojnini za izjemne dosežke na področju umetnosti (ZDPIDU)</w:t>
      </w:r>
      <w:r>
        <w:rPr>
          <w:rFonts w:ascii="Arial" w:hAnsi="Arial" w:cs="Arial"/>
          <w:b/>
          <w:bCs/>
          <w:sz w:val="20"/>
          <w:szCs w:val="20"/>
        </w:rPr>
        <w:t>, št. 042-2/2025-</w:t>
      </w:r>
      <w:r w:rsidR="00A123CD">
        <w:rPr>
          <w:rFonts w:ascii="Arial" w:hAnsi="Arial" w:cs="Arial"/>
          <w:b/>
          <w:bCs/>
          <w:sz w:val="20"/>
          <w:szCs w:val="20"/>
        </w:rPr>
        <w:t>10.</w:t>
      </w:r>
    </w:p>
    <w:p w14:paraId="61885CA1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567EA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C46AC28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31ECAD24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E47574B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3C1100" w:rsidRPr="00D63E15" w14:paraId="2669515E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FBB1033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17BDF11B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5AC9F9B" w14:textId="6D5ED3F2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531DA9">
        <w:rPr>
          <w:rFonts w:ascii="Arial" w:eastAsia="Calibri" w:hAnsi="Arial" w:cs="Arial"/>
          <w:b/>
          <w:bCs/>
          <w:sz w:val="20"/>
          <w:szCs w:val="20"/>
        </w:rPr>
        <w:t>0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531DA9" w:rsidRPr="00531DA9">
        <w:rPr>
          <w:rFonts w:ascii="Arial" w:eastAsia="Calibri" w:hAnsi="Arial" w:cs="Arial"/>
          <w:b/>
          <w:bCs/>
          <w:sz w:val="20"/>
          <w:szCs w:val="20"/>
        </w:rPr>
        <w:t>Dogovor (sklep) o imenovanju volilnega odbora DVK za ugotavljanje izida zakonodajnega referenduma o Zakonu o dodatku k pokojnini za izjemne dosežke na področju umetnosti (ZDPIDU) na DPK in po pošti iz tujine</w:t>
      </w:r>
    </w:p>
    <w:p w14:paraId="4A73A40C" w14:textId="77777777" w:rsidR="003C1100" w:rsidRPr="00B16194" w:rsidRDefault="003C1100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D022AB" w14:textId="44F7849B" w:rsidR="00EA2B4C" w:rsidRPr="00B16194" w:rsidRDefault="00EA2B4C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16194">
        <w:rPr>
          <w:rFonts w:ascii="Arial" w:eastAsia="Calibri" w:hAnsi="Arial" w:cs="Arial"/>
          <w:sz w:val="20"/>
          <w:szCs w:val="20"/>
        </w:rPr>
        <w:t>Člani se dogovorijo, da bo</w:t>
      </w:r>
      <w:r w:rsidR="00917F3A" w:rsidRPr="00B16194">
        <w:rPr>
          <w:rFonts w:ascii="Arial" w:eastAsia="Calibri" w:hAnsi="Arial" w:cs="Arial"/>
          <w:sz w:val="20"/>
          <w:szCs w:val="20"/>
        </w:rPr>
        <w:t>do na seji za ugotavljanje izida zakonodajnega referenduma na DPK in po pošti iz tujine</w:t>
      </w:r>
      <w:r w:rsidR="00B16194">
        <w:rPr>
          <w:rFonts w:ascii="Arial" w:eastAsia="Calibri" w:hAnsi="Arial" w:cs="Arial"/>
          <w:sz w:val="20"/>
          <w:szCs w:val="20"/>
        </w:rPr>
        <w:t>, ki bo 19. 5. 2025 po 12. uri,</w:t>
      </w:r>
      <w:r w:rsidR="00917F3A" w:rsidRPr="00B16194">
        <w:rPr>
          <w:rFonts w:ascii="Arial" w:eastAsia="Calibri" w:hAnsi="Arial" w:cs="Arial"/>
          <w:sz w:val="20"/>
          <w:szCs w:val="20"/>
        </w:rPr>
        <w:t xml:space="preserve"> obvezno prisotni predsednik in njegova namestnica ter člani Jarkovič, </w:t>
      </w:r>
      <w:proofErr w:type="spellStart"/>
      <w:r w:rsidR="00917F3A" w:rsidRPr="00B16194">
        <w:rPr>
          <w:rFonts w:ascii="Arial" w:eastAsia="Calibri" w:hAnsi="Arial" w:cs="Arial"/>
          <w:sz w:val="20"/>
          <w:szCs w:val="20"/>
        </w:rPr>
        <w:t>Senčur</w:t>
      </w:r>
      <w:proofErr w:type="spellEnd"/>
      <w:r w:rsidR="00917F3A" w:rsidRPr="00B16194">
        <w:rPr>
          <w:rFonts w:ascii="Arial" w:eastAsia="Calibri" w:hAnsi="Arial" w:cs="Arial"/>
          <w:sz w:val="20"/>
          <w:szCs w:val="20"/>
        </w:rPr>
        <w:t xml:space="preserve"> in Medveš.</w:t>
      </w:r>
    </w:p>
    <w:p w14:paraId="5EBC5134" w14:textId="77777777" w:rsidR="00917F3A" w:rsidRPr="00D63E15" w:rsidRDefault="00917F3A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12A6B97" w14:textId="4BC11A8E" w:rsidR="00D369D2" w:rsidRDefault="00823C40" w:rsidP="00CF7DA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11" w:name="_Hlk195530599"/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>
        <w:rPr>
          <w:rFonts w:ascii="Arial" w:eastAsia="Calibri" w:hAnsi="Arial" w:cs="Arial"/>
          <w:b/>
          <w:bCs/>
          <w:sz w:val="20"/>
          <w:szCs w:val="20"/>
        </w:rPr>
        <w:t>1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Pr="00823C40">
        <w:rPr>
          <w:rFonts w:ascii="Arial" w:eastAsia="Calibri" w:hAnsi="Arial" w:cs="Arial"/>
          <w:b/>
          <w:bCs/>
          <w:sz w:val="20"/>
          <w:szCs w:val="20"/>
        </w:rPr>
        <w:t>Predlog sklepa o odmeri nadomestil članom volilnih organov, tajnikom in drugim osebam, ki opravljajo dolžnosti na volitvah in referendumu</w:t>
      </w:r>
    </w:p>
    <w:p w14:paraId="778E6035" w14:textId="77777777" w:rsidR="00D369D2" w:rsidRPr="00D63E15" w:rsidRDefault="00D369D2" w:rsidP="00823C4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347ADB2" w14:textId="77777777" w:rsidR="00823C40" w:rsidRPr="00D63E15" w:rsidRDefault="00823C40" w:rsidP="0082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3FDF45A7" w14:textId="58FC0084" w:rsidR="00823C40" w:rsidRPr="00D63E15" w:rsidRDefault="007450EB" w:rsidP="0082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7450EB">
        <w:rPr>
          <w:rFonts w:ascii="Arial" w:eastAsia="Calibri" w:hAnsi="Arial" w:cs="Arial"/>
          <w:b/>
          <w:sz w:val="20"/>
          <w:szCs w:val="20"/>
        </w:rPr>
        <w:t>klep o odmeri nadomestil</w:t>
      </w:r>
      <w:r>
        <w:rPr>
          <w:rFonts w:ascii="Arial" w:eastAsia="Calibri" w:hAnsi="Arial" w:cs="Arial"/>
          <w:b/>
          <w:sz w:val="20"/>
          <w:szCs w:val="20"/>
        </w:rPr>
        <w:t>a</w:t>
      </w:r>
      <w:r w:rsidRPr="007450EB">
        <w:rPr>
          <w:rFonts w:ascii="Arial" w:eastAsia="Calibri" w:hAnsi="Arial" w:cs="Arial"/>
          <w:b/>
          <w:sz w:val="20"/>
          <w:szCs w:val="20"/>
        </w:rPr>
        <w:t xml:space="preserve"> članom volilnih organov, tajnikom in drugim osebam, ki opravljajo dolžnosti na volitvah in referendumu</w:t>
      </w:r>
      <w:r>
        <w:rPr>
          <w:rFonts w:ascii="Arial" w:eastAsia="Calibri" w:hAnsi="Arial" w:cs="Arial"/>
          <w:b/>
          <w:sz w:val="20"/>
          <w:szCs w:val="20"/>
        </w:rPr>
        <w:t>, št. 042-2/2025-11.</w:t>
      </w:r>
    </w:p>
    <w:p w14:paraId="737FF626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F1311E2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69A1CB2A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23C40" w:rsidRPr="00D63E15" w14:paraId="2227F0B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EFBEFB5" w14:textId="77777777" w:rsidR="00823C40" w:rsidRPr="00D63E15" w:rsidRDefault="00823C4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23C40" w:rsidRPr="00D63E15" w14:paraId="471EA763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14A36A1" w14:textId="77777777" w:rsidR="00823C40" w:rsidRPr="00D63E15" w:rsidRDefault="00823C4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7E086631" w14:textId="77777777" w:rsidR="00823C40" w:rsidRDefault="00823C40" w:rsidP="00823C4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11"/>
    <w:p w14:paraId="618A09B2" w14:textId="22863946" w:rsidR="00485A7E" w:rsidRPr="00D63E15" w:rsidRDefault="00485A7E" w:rsidP="00485A7E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>
        <w:rPr>
          <w:rFonts w:ascii="Arial" w:eastAsia="Calibri" w:hAnsi="Arial" w:cs="Arial"/>
          <w:b/>
          <w:bCs/>
          <w:sz w:val="20"/>
          <w:szCs w:val="20"/>
        </w:rPr>
        <w:t>2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Pr="00485A7E">
        <w:rPr>
          <w:rFonts w:ascii="Arial" w:eastAsia="Calibri" w:hAnsi="Arial" w:cs="Arial"/>
          <w:b/>
          <w:bCs/>
          <w:sz w:val="20"/>
          <w:szCs w:val="20"/>
        </w:rPr>
        <w:t>Predlog sklepa o imenovanju člana VKVE 1000</w:t>
      </w:r>
    </w:p>
    <w:p w14:paraId="07A2D52C" w14:textId="77777777" w:rsidR="00485A7E" w:rsidRDefault="00485A7E" w:rsidP="00485A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991DD0E" w14:textId="4ABB5213" w:rsidR="00431F08" w:rsidRPr="006F58B4" w:rsidRDefault="00431F08" w:rsidP="00485A7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F58B4">
        <w:rPr>
          <w:rFonts w:ascii="Arial" w:eastAsia="Calibri" w:hAnsi="Arial" w:cs="Arial"/>
          <w:sz w:val="20"/>
          <w:szCs w:val="20"/>
        </w:rPr>
        <w:t xml:space="preserve">Ker je upravičeni predlagatelj člana poslanska skupina Gibanje Svoboda, sta se iz glasovanja izločila tako član Marjan Jarkovič kot namestnica člana Ivana </w:t>
      </w:r>
      <w:proofErr w:type="spellStart"/>
      <w:r w:rsidRPr="006F58B4">
        <w:rPr>
          <w:rFonts w:ascii="Arial" w:eastAsia="Calibri" w:hAnsi="Arial" w:cs="Arial"/>
          <w:sz w:val="20"/>
          <w:szCs w:val="20"/>
        </w:rPr>
        <w:t>Grgić</w:t>
      </w:r>
      <w:proofErr w:type="spellEnd"/>
      <w:r w:rsidRPr="006F58B4">
        <w:rPr>
          <w:rFonts w:ascii="Arial" w:eastAsia="Calibri" w:hAnsi="Arial" w:cs="Arial"/>
          <w:sz w:val="20"/>
          <w:szCs w:val="20"/>
        </w:rPr>
        <w:t>.</w:t>
      </w:r>
      <w:r w:rsidR="006F58B4" w:rsidRPr="006F58B4">
        <w:rPr>
          <w:rFonts w:ascii="Arial" w:eastAsia="Calibri" w:hAnsi="Arial" w:cs="Arial"/>
          <w:sz w:val="20"/>
          <w:szCs w:val="20"/>
        </w:rPr>
        <w:t xml:space="preserve"> Glasoval je mag. Medveš.</w:t>
      </w:r>
    </w:p>
    <w:p w14:paraId="7D424324" w14:textId="77777777" w:rsidR="00431F08" w:rsidRPr="00D63E15" w:rsidRDefault="00431F08" w:rsidP="00485A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CD8B4DB" w14:textId="77777777" w:rsidR="00485A7E" w:rsidRPr="00D63E15" w:rsidRDefault="00485A7E" w:rsidP="0048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709EEE0D" w14:textId="453DA550" w:rsidR="00485A7E" w:rsidRPr="00D63E15" w:rsidRDefault="00485A7E" w:rsidP="0048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7450EB">
        <w:rPr>
          <w:rFonts w:ascii="Arial" w:eastAsia="Calibri" w:hAnsi="Arial" w:cs="Arial"/>
          <w:b/>
          <w:sz w:val="20"/>
          <w:szCs w:val="20"/>
        </w:rPr>
        <w:t xml:space="preserve">klep o </w:t>
      </w:r>
      <w:r w:rsidR="00431F08" w:rsidRPr="00431F08">
        <w:rPr>
          <w:rFonts w:ascii="Arial" w:eastAsia="Calibri" w:hAnsi="Arial" w:cs="Arial"/>
          <w:b/>
          <w:sz w:val="20"/>
          <w:szCs w:val="20"/>
        </w:rPr>
        <w:t>imenovanju člana VKVE 1000</w:t>
      </w:r>
      <w:r w:rsidR="00431F08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6F58B4">
        <w:rPr>
          <w:rFonts w:ascii="Arial" w:eastAsia="Calibri" w:hAnsi="Arial" w:cs="Arial"/>
          <w:b/>
          <w:sz w:val="20"/>
          <w:szCs w:val="20"/>
        </w:rPr>
        <w:t>0400-1/2023-5.</w:t>
      </w:r>
    </w:p>
    <w:p w14:paraId="1C1F6747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BC9E0B0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0ABDAE3C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485A7E" w:rsidRPr="00D63E15" w14:paraId="76CA2145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29D1F5A9" w14:textId="1591CA07" w:rsidR="00485A7E" w:rsidRPr="00D63E15" w:rsidRDefault="00485A7E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Medveš</w:t>
            </w:r>
          </w:p>
        </w:tc>
      </w:tr>
      <w:tr w:rsidR="00485A7E" w:rsidRPr="00D63E15" w14:paraId="03E396FA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36B3BD8" w14:textId="77777777" w:rsidR="00485A7E" w:rsidRPr="00D63E15" w:rsidRDefault="00485A7E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4D23AF90" w14:textId="77777777" w:rsidR="00485A7E" w:rsidRDefault="00485A7E" w:rsidP="00485A7E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755373C" w14:textId="46EB69F5" w:rsidR="008A7246" w:rsidRPr="00D63E15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245D88">
        <w:rPr>
          <w:rFonts w:ascii="Arial" w:eastAsia="Calibri" w:hAnsi="Arial" w:cs="Arial"/>
          <w:b/>
          <w:bCs/>
          <w:sz w:val="20"/>
          <w:szCs w:val="20"/>
        </w:rPr>
        <w:t>3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245D88" w:rsidRPr="00245D88">
        <w:rPr>
          <w:rFonts w:ascii="Arial" w:eastAsia="Calibri" w:hAnsi="Arial" w:cs="Arial"/>
          <w:b/>
          <w:bCs/>
          <w:sz w:val="20"/>
          <w:szCs w:val="20"/>
        </w:rPr>
        <w:t>Predlog sklepa o razrešitvi članice in imenovanju člana OVK 3010</w:t>
      </w:r>
    </w:p>
    <w:p w14:paraId="1B34FBED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AB161C7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200EF59" w14:textId="39FCC147" w:rsidR="008A7246" w:rsidRPr="00D63E15" w:rsidRDefault="00245D88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S</w:t>
      </w:r>
      <w:r w:rsidRPr="00245D88">
        <w:rPr>
          <w:rFonts w:ascii="Arial" w:eastAsia="Calibri" w:hAnsi="Arial" w:cs="Arial"/>
          <w:b/>
          <w:sz w:val="20"/>
          <w:szCs w:val="20"/>
        </w:rPr>
        <w:t>klep o razrešitvi članice in imenovanju člana OVK 3010</w:t>
      </w:r>
      <w:r>
        <w:rPr>
          <w:rFonts w:ascii="Arial" w:eastAsia="Calibri" w:hAnsi="Arial" w:cs="Arial"/>
          <w:b/>
          <w:sz w:val="20"/>
          <w:szCs w:val="20"/>
        </w:rPr>
        <w:t>, št. 0400-35/2023-8.</w:t>
      </w:r>
    </w:p>
    <w:p w14:paraId="58EB244A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FDC077E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7185A18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53AC72B7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C452516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A7246" w:rsidRPr="00D63E15" w14:paraId="0509DBD1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9B9B963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6429406" w14:textId="77777777" w:rsidR="008A7246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AB7ECC9" w14:textId="6B175283" w:rsidR="008A7246" w:rsidRPr="00D63E15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9E4EE3">
        <w:rPr>
          <w:rFonts w:ascii="Arial" w:eastAsia="Calibri" w:hAnsi="Arial" w:cs="Arial"/>
          <w:b/>
          <w:bCs/>
          <w:sz w:val="20"/>
          <w:szCs w:val="20"/>
        </w:rPr>
        <w:t>4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9E4EE3" w:rsidRPr="009E4EE3">
        <w:rPr>
          <w:rFonts w:ascii="Arial" w:eastAsia="Calibri" w:hAnsi="Arial" w:cs="Arial"/>
          <w:b/>
          <w:bCs/>
          <w:sz w:val="20"/>
          <w:szCs w:val="20"/>
        </w:rPr>
        <w:t>Predlog sklepa o razrešitvi članice in imenovanju člana OVK 4009</w:t>
      </w:r>
    </w:p>
    <w:p w14:paraId="1D039218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D08699A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36C80C57" w14:textId="7AA8C6A2" w:rsidR="008A7246" w:rsidRPr="00D63E15" w:rsidRDefault="009E4EE3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9E4EE3">
        <w:rPr>
          <w:rFonts w:ascii="Arial" w:eastAsia="Calibri" w:hAnsi="Arial" w:cs="Arial"/>
          <w:b/>
          <w:sz w:val="20"/>
          <w:szCs w:val="20"/>
        </w:rPr>
        <w:t>klep o razrešitvi članice in imenovanju člana OVK 4009</w:t>
      </w:r>
      <w:r>
        <w:rPr>
          <w:rFonts w:ascii="Arial" w:eastAsia="Calibri" w:hAnsi="Arial" w:cs="Arial"/>
          <w:b/>
          <w:sz w:val="20"/>
          <w:szCs w:val="20"/>
        </w:rPr>
        <w:t>, št. 0400-46/2023-9</w:t>
      </w:r>
      <w:r w:rsidR="008A7246">
        <w:rPr>
          <w:rFonts w:ascii="Arial" w:eastAsia="Calibri" w:hAnsi="Arial" w:cs="Arial"/>
          <w:b/>
          <w:sz w:val="20"/>
          <w:szCs w:val="20"/>
        </w:rPr>
        <w:t>.</w:t>
      </w:r>
    </w:p>
    <w:p w14:paraId="338E45D1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4191F17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02CAB018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7DAA3ADF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34D22A36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A7246" w:rsidRPr="00D63E15" w14:paraId="7E6CC035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6A18B61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D16A565" w14:textId="77777777" w:rsidR="008A7246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8D3DC25" w14:textId="6750FFCC" w:rsidR="008A7246" w:rsidRPr="00D63E15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9E4EE3">
        <w:rPr>
          <w:rFonts w:ascii="Arial" w:eastAsia="Calibri" w:hAnsi="Arial" w:cs="Arial"/>
          <w:b/>
          <w:bCs/>
          <w:sz w:val="20"/>
          <w:szCs w:val="20"/>
        </w:rPr>
        <w:t>5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>. točki:</w:t>
      </w:r>
      <w:r w:rsidR="009E4EE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E4EE3" w:rsidRPr="009E4EE3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OVK 2011</w:t>
      </w:r>
    </w:p>
    <w:p w14:paraId="52B16A15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B3F7E05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4DD27037" w14:textId="741DC074" w:rsidR="008A7246" w:rsidRPr="00D63E15" w:rsidRDefault="009E4EE3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9E4EE3">
        <w:rPr>
          <w:rFonts w:ascii="Arial" w:eastAsia="Calibri" w:hAnsi="Arial" w:cs="Arial"/>
          <w:b/>
          <w:sz w:val="20"/>
          <w:szCs w:val="20"/>
        </w:rPr>
        <w:t>klep o razrešitvi in imenovanju namestnice tajnice OVK 2011</w:t>
      </w:r>
      <w:r>
        <w:rPr>
          <w:rFonts w:ascii="Arial" w:eastAsia="Calibri" w:hAnsi="Arial" w:cs="Arial"/>
          <w:b/>
          <w:sz w:val="20"/>
          <w:szCs w:val="20"/>
        </w:rPr>
        <w:t>, št. 0400-24/2023-6</w:t>
      </w:r>
      <w:r w:rsidR="008A7246">
        <w:rPr>
          <w:rFonts w:ascii="Arial" w:eastAsia="Calibri" w:hAnsi="Arial" w:cs="Arial"/>
          <w:b/>
          <w:sz w:val="20"/>
          <w:szCs w:val="20"/>
        </w:rPr>
        <w:t>.</w:t>
      </w:r>
    </w:p>
    <w:p w14:paraId="1D27C520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9C2199F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65D96B1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13D5A5DD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F6AEB68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A7246" w:rsidRPr="00D63E15" w14:paraId="303F2632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648C1CA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01A90E68" w14:textId="77777777" w:rsidR="008A7246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5075AC3" w14:textId="53E2C373" w:rsidR="008A7246" w:rsidRPr="00D63E15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9E4EE3">
        <w:rPr>
          <w:rFonts w:ascii="Arial" w:eastAsia="Calibri" w:hAnsi="Arial" w:cs="Arial"/>
          <w:b/>
          <w:bCs/>
          <w:sz w:val="20"/>
          <w:szCs w:val="20"/>
        </w:rPr>
        <w:t>6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9E4EE3" w:rsidRPr="009E4EE3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OVK 5005</w:t>
      </w:r>
    </w:p>
    <w:p w14:paraId="7631AF3F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B1CFDDE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24422C3" w14:textId="1154BB55" w:rsidR="008A7246" w:rsidRPr="00D63E15" w:rsidRDefault="009E4EE3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9E4EE3">
        <w:rPr>
          <w:rFonts w:ascii="Arial" w:eastAsia="Calibri" w:hAnsi="Arial" w:cs="Arial"/>
          <w:b/>
          <w:sz w:val="20"/>
          <w:szCs w:val="20"/>
        </w:rPr>
        <w:t>klep o razrešitvi in imenovanju namestnice tajnice OVK 5005</w:t>
      </w:r>
      <w:r w:rsidR="00A72113">
        <w:rPr>
          <w:rFonts w:ascii="Arial" w:eastAsia="Calibri" w:hAnsi="Arial" w:cs="Arial"/>
          <w:b/>
          <w:sz w:val="20"/>
          <w:szCs w:val="20"/>
        </w:rPr>
        <w:t>, št. 0400-54/2023-5</w:t>
      </w:r>
      <w:r w:rsidR="008A7246">
        <w:rPr>
          <w:rFonts w:ascii="Arial" w:eastAsia="Calibri" w:hAnsi="Arial" w:cs="Arial"/>
          <w:b/>
          <w:sz w:val="20"/>
          <w:szCs w:val="20"/>
        </w:rPr>
        <w:t>.</w:t>
      </w:r>
    </w:p>
    <w:p w14:paraId="1AF66916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A2A2716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3E2A7CBD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47D788E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F004156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A7246" w:rsidRPr="00D63E15" w14:paraId="13FF4E08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32AC3879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446134BD" w14:textId="77777777" w:rsidR="008A7246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C130C32" w14:textId="77777777" w:rsidR="00A72113" w:rsidRPr="008106AF" w:rsidRDefault="008A7246" w:rsidP="00A721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A72113">
        <w:rPr>
          <w:rFonts w:ascii="Arial" w:eastAsia="Calibri" w:hAnsi="Arial" w:cs="Arial"/>
          <w:b/>
          <w:bCs/>
          <w:sz w:val="20"/>
          <w:szCs w:val="20"/>
        </w:rPr>
        <w:t>7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A72113" w:rsidRPr="008106AF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tajnice OVK 7005</w:t>
      </w:r>
    </w:p>
    <w:p w14:paraId="4D61D8AF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DC2A2A4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EE64B16" w14:textId="30F3D36A" w:rsidR="008A7246" w:rsidRPr="00D63E15" w:rsidRDefault="00B25312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="00A72113" w:rsidRPr="00A72113">
        <w:rPr>
          <w:rFonts w:ascii="Arial" w:eastAsia="Calibri" w:hAnsi="Arial" w:cs="Arial"/>
          <w:b/>
          <w:sz w:val="20"/>
          <w:szCs w:val="20"/>
        </w:rPr>
        <w:t>klep o razrešitvi in imenovanju tajnice OVK 7005</w:t>
      </w:r>
      <w:r w:rsidR="00A72113">
        <w:rPr>
          <w:rFonts w:ascii="Arial" w:eastAsia="Calibri" w:hAnsi="Arial" w:cs="Arial"/>
          <w:b/>
          <w:sz w:val="20"/>
          <w:szCs w:val="20"/>
        </w:rPr>
        <w:t xml:space="preserve">, št. </w:t>
      </w:r>
      <w:r>
        <w:rPr>
          <w:rFonts w:ascii="Arial" w:eastAsia="Calibri" w:hAnsi="Arial" w:cs="Arial"/>
          <w:b/>
          <w:sz w:val="20"/>
          <w:szCs w:val="20"/>
        </w:rPr>
        <w:t>0400-78/2023-4.</w:t>
      </w:r>
    </w:p>
    <w:p w14:paraId="13DB7F36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6ABE39A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6B47727E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3997C5C2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2F004D07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8A7246" w:rsidRPr="00D63E15" w14:paraId="700AD43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E8A7082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A7C032A" w14:textId="77777777" w:rsidR="008A7246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E5772F" w14:textId="7498B78C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C83EF7">
        <w:rPr>
          <w:rFonts w:ascii="Arial" w:eastAsia="Calibri" w:hAnsi="Arial" w:cs="Arial"/>
          <w:b/>
          <w:bCs/>
          <w:sz w:val="20"/>
          <w:szCs w:val="20"/>
        </w:rPr>
        <w:t>8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C83EF7" w:rsidRPr="00C83EF7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OVK 1009</w:t>
      </w:r>
    </w:p>
    <w:p w14:paraId="081A1308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B58BBEC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462E3868" w14:textId="6274C163" w:rsidR="00B25312" w:rsidRPr="00D63E15" w:rsidRDefault="00C83EF7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C83EF7">
        <w:rPr>
          <w:rFonts w:ascii="Arial" w:eastAsia="Calibri" w:hAnsi="Arial" w:cs="Arial"/>
          <w:b/>
          <w:sz w:val="20"/>
          <w:szCs w:val="20"/>
        </w:rPr>
        <w:t>klep o razrešitvi in imenovanju namestnice tajnice OVK 1009</w:t>
      </w:r>
      <w:r>
        <w:rPr>
          <w:rFonts w:ascii="Arial" w:hAnsi="Arial" w:cs="Arial"/>
          <w:b/>
          <w:bCs/>
          <w:sz w:val="20"/>
          <w:szCs w:val="20"/>
        </w:rPr>
        <w:t>, št. 0400-10/2023-4.</w:t>
      </w:r>
    </w:p>
    <w:p w14:paraId="7636C85E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EB1AF24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7198CE9E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1B06AA5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E3B7BBD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4E550C1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69C1E402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FBE0016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7162023" w14:textId="7EFDE276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lastRenderedPageBreak/>
        <w:t>K 1</w:t>
      </w:r>
      <w:r w:rsidR="00195326">
        <w:rPr>
          <w:rFonts w:ascii="Arial" w:eastAsia="Calibri" w:hAnsi="Arial" w:cs="Arial"/>
          <w:b/>
          <w:bCs/>
          <w:sz w:val="20"/>
          <w:szCs w:val="20"/>
        </w:rPr>
        <w:t>9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195326" w:rsidRPr="00195326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 tajnice OVK 2006</w:t>
      </w:r>
    </w:p>
    <w:p w14:paraId="16DBB7E2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62A126D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1711915A" w14:textId="16792135" w:rsidR="00B25312" w:rsidRPr="00D63E15" w:rsidRDefault="00195326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195326">
        <w:rPr>
          <w:rFonts w:ascii="Arial" w:eastAsia="Calibri" w:hAnsi="Arial" w:cs="Arial"/>
          <w:b/>
          <w:sz w:val="20"/>
          <w:szCs w:val="20"/>
        </w:rPr>
        <w:t>klep o razrešitvi in imenovanju namestnic tajnice OVK 2006</w:t>
      </w:r>
      <w:r w:rsidR="00A10DCF">
        <w:rPr>
          <w:rFonts w:ascii="Arial" w:eastAsia="Calibri" w:hAnsi="Arial" w:cs="Arial"/>
          <w:b/>
          <w:sz w:val="20"/>
          <w:szCs w:val="20"/>
        </w:rPr>
        <w:t>, 0400-19/2023-14</w:t>
      </w:r>
      <w:r w:rsidR="00B25312">
        <w:rPr>
          <w:rFonts w:ascii="Arial" w:hAnsi="Arial" w:cs="Arial"/>
          <w:b/>
          <w:bCs/>
          <w:sz w:val="20"/>
          <w:szCs w:val="20"/>
        </w:rPr>
        <w:t>.</w:t>
      </w:r>
    </w:p>
    <w:p w14:paraId="1801F48D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E0F8A4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539BE4E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695D0EBF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2346ACBA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00DB91BD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320B918D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0272A607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3580E06" w14:textId="01A50375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A10DCF">
        <w:rPr>
          <w:rFonts w:ascii="Arial" w:eastAsia="Calibri" w:hAnsi="Arial" w:cs="Arial"/>
          <w:b/>
          <w:bCs/>
          <w:sz w:val="20"/>
          <w:szCs w:val="20"/>
        </w:rPr>
        <w:t>20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A10DCF" w:rsidRPr="00A10DCF">
        <w:rPr>
          <w:rFonts w:ascii="Arial" w:eastAsia="Calibri" w:hAnsi="Arial" w:cs="Arial"/>
          <w:b/>
          <w:bCs/>
          <w:sz w:val="20"/>
          <w:szCs w:val="20"/>
        </w:rPr>
        <w:t>Predlog sklepa o razrešitvi in imenovanju tajnice OVK 3011</w:t>
      </w:r>
    </w:p>
    <w:p w14:paraId="641EB2FC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8C564F5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17BECB98" w14:textId="346E8655" w:rsidR="00B25312" w:rsidRPr="00D63E15" w:rsidRDefault="00A10DCF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A10DCF">
        <w:rPr>
          <w:rFonts w:ascii="Arial" w:eastAsia="Calibri" w:hAnsi="Arial" w:cs="Arial"/>
          <w:b/>
          <w:sz w:val="20"/>
          <w:szCs w:val="20"/>
        </w:rPr>
        <w:t>klep o razrešitvi in imenovanju tajnice OVK 3011</w:t>
      </w:r>
      <w:r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020DD3" w:rsidRPr="00020DD3">
        <w:rPr>
          <w:rFonts w:ascii="Arial" w:eastAsia="Calibri" w:hAnsi="Arial" w:cs="Arial"/>
          <w:b/>
          <w:sz w:val="20"/>
          <w:szCs w:val="20"/>
        </w:rPr>
        <w:t>0400-36/2023-13</w:t>
      </w:r>
      <w:r w:rsidR="00B25312">
        <w:rPr>
          <w:rFonts w:ascii="Arial" w:hAnsi="Arial" w:cs="Arial"/>
          <w:b/>
          <w:bCs/>
          <w:sz w:val="20"/>
          <w:szCs w:val="20"/>
        </w:rPr>
        <w:t>.</w:t>
      </w:r>
    </w:p>
    <w:p w14:paraId="0D954FBA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4204D51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642DF7C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1D565D81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E8487B0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6994F80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54DED4A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12FC6E67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92425EE" w14:textId="65D408B0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020DD3">
        <w:rPr>
          <w:rFonts w:ascii="Arial" w:eastAsia="Calibri" w:hAnsi="Arial" w:cs="Arial"/>
          <w:b/>
          <w:bCs/>
          <w:sz w:val="20"/>
          <w:szCs w:val="20"/>
        </w:rPr>
        <w:t>2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1. točki: </w:t>
      </w:r>
      <w:r w:rsidR="00020DD3" w:rsidRPr="00020DD3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in namestnice tajnice OVK 4005</w:t>
      </w:r>
    </w:p>
    <w:p w14:paraId="7AD0045B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94422A7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5F2236D" w14:textId="4C4E0E43" w:rsidR="00B25312" w:rsidRPr="00D63E15" w:rsidRDefault="00020DD3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020DD3">
        <w:rPr>
          <w:rFonts w:ascii="Arial" w:eastAsia="Calibri" w:hAnsi="Arial" w:cs="Arial"/>
          <w:b/>
          <w:sz w:val="20"/>
          <w:szCs w:val="20"/>
        </w:rPr>
        <w:t>klep o razrešitvi in imenovanju namestnice tajnice in namestnice tajnice OVK 4005</w:t>
      </w:r>
      <w:r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FE7917" w:rsidRPr="00FE7917">
        <w:rPr>
          <w:rFonts w:ascii="Arial" w:eastAsia="Calibri" w:hAnsi="Arial" w:cs="Arial"/>
          <w:b/>
          <w:sz w:val="20"/>
          <w:szCs w:val="20"/>
        </w:rPr>
        <w:t>0400-42/2023-7</w:t>
      </w:r>
      <w:r w:rsidR="00B25312">
        <w:rPr>
          <w:rFonts w:ascii="Arial" w:hAnsi="Arial" w:cs="Arial"/>
          <w:b/>
          <w:bCs/>
          <w:sz w:val="20"/>
          <w:szCs w:val="20"/>
        </w:rPr>
        <w:t>.</w:t>
      </w:r>
    </w:p>
    <w:p w14:paraId="154606BC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A7D109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6AF371A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4CE7183F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85D432F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294775A5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89A0F3D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357916A8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BC8393C" w14:textId="75C540C5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FE7917">
        <w:rPr>
          <w:rFonts w:ascii="Arial" w:eastAsia="Calibri" w:hAnsi="Arial" w:cs="Arial"/>
          <w:b/>
          <w:bCs/>
          <w:sz w:val="20"/>
          <w:szCs w:val="20"/>
        </w:rPr>
        <w:t>22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FE7917" w:rsidRPr="00FE7917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in imenovanju druge namestnice tajnice OVK 4006</w:t>
      </w:r>
    </w:p>
    <w:p w14:paraId="6B48734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57C8699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254480D0" w14:textId="25C7614C" w:rsidR="00B25312" w:rsidRPr="00D63E15" w:rsidRDefault="00FE7917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FE7917">
        <w:rPr>
          <w:rFonts w:ascii="Arial" w:eastAsia="Calibri" w:hAnsi="Arial" w:cs="Arial"/>
          <w:b/>
          <w:sz w:val="20"/>
          <w:szCs w:val="20"/>
        </w:rPr>
        <w:t>klep o razrešitvi in imenovanju namestnice tajnice in imenovanju druge namestnice tajnice OVK 4006</w:t>
      </w:r>
      <w:r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B7212D" w:rsidRPr="00B7212D">
        <w:rPr>
          <w:rFonts w:ascii="Arial" w:hAnsi="Arial" w:cs="Arial"/>
          <w:b/>
          <w:bCs/>
          <w:sz w:val="20"/>
          <w:szCs w:val="20"/>
        </w:rPr>
        <w:t>0400-43/2023-8</w:t>
      </w:r>
      <w:r w:rsidR="00B7212D">
        <w:rPr>
          <w:rFonts w:ascii="Arial" w:hAnsi="Arial" w:cs="Arial"/>
          <w:b/>
          <w:bCs/>
          <w:sz w:val="20"/>
          <w:szCs w:val="20"/>
        </w:rPr>
        <w:t>.</w:t>
      </w:r>
    </w:p>
    <w:p w14:paraId="500E6E3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4A85A0D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9938587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5C17B3C4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B767FF6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1C18CF94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4585746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7EE02E9D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96932AB" w14:textId="46DAF655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B7212D">
        <w:rPr>
          <w:rFonts w:ascii="Arial" w:eastAsia="Calibri" w:hAnsi="Arial" w:cs="Arial"/>
          <w:b/>
          <w:bCs/>
          <w:sz w:val="20"/>
          <w:szCs w:val="20"/>
        </w:rPr>
        <w:t>23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>. točki:</w:t>
      </w:r>
      <w:r w:rsidR="00B7212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7212D" w:rsidRPr="00B7212D">
        <w:rPr>
          <w:rFonts w:ascii="Arial" w:eastAsia="Calibri" w:hAnsi="Arial" w:cs="Arial"/>
          <w:b/>
          <w:bCs/>
          <w:sz w:val="20"/>
          <w:szCs w:val="20"/>
        </w:rPr>
        <w:t>Predlog sklepa o razrešitvi in imenovanju tajnika in namestnic tajnika OVK 4007</w:t>
      </w:r>
    </w:p>
    <w:p w14:paraId="53C9D137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06C1801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4DE19CDA" w14:textId="3F56CAF4" w:rsidR="00B25312" w:rsidRPr="00D63E15" w:rsidRDefault="004616FD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4616FD">
        <w:rPr>
          <w:rFonts w:ascii="Arial" w:eastAsia="Calibri" w:hAnsi="Arial" w:cs="Arial"/>
          <w:b/>
          <w:sz w:val="20"/>
          <w:szCs w:val="20"/>
        </w:rPr>
        <w:t>klep o razrešitvi in imenovanju tajnika in namestnic tajnika OVK 4007</w:t>
      </w:r>
      <w:r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FB061C" w:rsidRPr="00FB061C">
        <w:rPr>
          <w:rFonts w:ascii="Arial" w:hAnsi="Arial" w:cs="Arial"/>
          <w:b/>
          <w:bCs/>
          <w:sz w:val="20"/>
          <w:szCs w:val="20"/>
        </w:rPr>
        <w:t>0400-44/2023-10</w:t>
      </w:r>
    </w:p>
    <w:p w14:paraId="634B43C4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973A313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443E6D2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60C03751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BFAD4BC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1316852B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917048E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1FF8455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284962F" w14:textId="6D612176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FB061C">
        <w:rPr>
          <w:rFonts w:ascii="Arial" w:eastAsia="Calibri" w:hAnsi="Arial" w:cs="Arial"/>
          <w:b/>
          <w:bCs/>
          <w:sz w:val="20"/>
          <w:szCs w:val="20"/>
        </w:rPr>
        <w:t>24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FB061C" w:rsidRPr="00FB061C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 tajnice in namestnice tajnice OVK 4008</w:t>
      </w:r>
    </w:p>
    <w:p w14:paraId="538252BA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9AC989D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lastRenderedPageBreak/>
        <w:t>Sprejeti sklep:</w:t>
      </w:r>
    </w:p>
    <w:p w14:paraId="7D67A037" w14:textId="77BACDF8" w:rsidR="00B25312" w:rsidRPr="00D63E15" w:rsidRDefault="00FB061C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FB061C">
        <w:rPr>
          <w:rFonts w:ascii="Arial" w:eastAsia="Calibri" w:hAnsi="Arial" w:cs="Arial"/>
          <w:b/>
          <w:sz w:val="20"/>
          <w:szCs w:val="20"/>
        </w:rPr>
        <w:t>klep o razrešitvi in imenovanju namestnic tajnice in namestnice tajnice OVK 4008</w:t>
      </w:r>
      <w:r>
        <w:rPr>
          <w:rFonts w:ascii="Arial" w:hAnsi="Arial" w:cs="Arial"/>
          <w:b/>
          <w:bCs/>
          <w:sz w:val="20"/>
          <w:szCs w:val="20"/>
        </w:rPr>
        <w:t xml:space="preserve">, št. </w:t>
      </w:r>
      <w:r w:rsidRPr="00FB061C">
        <w:rPr>
          <w:rFonts w:ascii="Arial" w:hAnsi="Arial" w:cs="Arial"/>
          <w:b/>
          <w:bCs/>
          <w:sz w:val="20"/>
          <w:szCs w:val="20"/>
        </w:rPr>
        <w:t>0400-45/2023-12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B7A4E60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E1D7E08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7C78EBD8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09F45908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5FCAFE2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1C7C148B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E0838E8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5F2CE080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7AD7DB1" w14:textId="1E337F1A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FB061C">
        <w:rPr>
          <w:rFonts w:ascii="Arial" w:eastAsia="Calibri" w:hAnsi="Arial" w:cs="Arial"/>
          <w:b/>
          <w:bCs/>
          <w:sz w:val="20"/>
          <w:szCs w:val="20"/>
        </w:rPr>
        <w:t>25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FB061C" w:rsidRPr="00FB061C">
        <w:rPr>
          <w:rFonts w:ascii="Arial" w:eastAsia="Calibri" w:hAnsi="Arial" w:cs="Arial"/>
          <w:b/>
          <w:bCs/>
          <w:sz w:val="20"/>
          <w:szCs w:val="20"/>
        </w:rPr>
        <w:t>Predlog sklepa o razrešitvi in imenovanju tajnika in namestnikov tajnika OVK 4009</w:t>
      </w:r>
      <w:r w:rsidR="00BF31C7">
        <w:rPr>
          <w:rFonts w:ascii="Arial" w:eastAsia="Calibri" w:hAnsi="Arial" w:cs="Arial"/>
          <w:b/>
          <w:bCs/>
          <w:sz w:val="20"/>
          <w:szCs w:val="20"/>
        </w:rPr>
        <w:t xml:space="preserve">, št. </w:t>
      </w:r>
      <w:r w:rsidR="00BF31C7" w:rsidRPr="00BF31C7">
        <w:rPr>
          <w:rFonts w:ascii="Arial" w:eastAsia="Calibri" w:hAnsi="Arial" w:cs="Arial"/>
          <w:b/>
          <w:bCs/>
          <w:sz w:val="20"/>
          <w:szCs w:val="20"/>
        </w:rPr>
        <w:t>0400-46/2023-10</w:t>
      </w:r>
      <w:r w:rsidR="00BF31C7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35BBDE6C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3509707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45BE8716" w14:textId="5605B000" w:rsidR="00B25312" w:rsidRPr="00D63E15" w:rsidRDefault="00BF31C7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BF31C7">
        <w:rPr>
          <w:rFonts w:ascii="Arial" w:eastAsia="Calibri" w:hAnsi="Arial" w:cs="Arial"/>
          <w:b/>
          <w:sz w:val="20"/>
          <w:szCs w:val="20"/>
        </w:rPr>
        <w:t>klep o razrešitvi in imenovanju tajnika in namestnikov tajnika OVK 4009</w:t>
      </w:r>
      <w:r w:rsidR="00B25312">
        <w:rPr>
          <w:rFonts w:ascii="Arial" w:hAnsi="Arial" w:cs="Arial"/>
          <w:b/>
          <w:bCs/>
          <w:sz w:val="20"/>
          <w:szCs w:val="20"/>
        </w:rPr>
        <w:t>.</w:t>
      </w:r>
    </w:p>
    <w:p w14:paraId="395142E4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D8004E2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33484D0F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4554ADA4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7C11522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0B8E4EC1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C9642D2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D6FFB22" w14:textId="77777777" w:rsidR="00B25312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10D01A" w14:textId="6AF119C9" w:rsidR="00B25312" w:rsidRPr="00D63E15" w:rsidRDefault="00B25312" w:rsidP="00B2531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26793D">
        <w:rPr>
          <w:rFonts w:ascii="Arial" w:eastAsia="Calibri" w:hAnsi="Arial" w:cs="Arial"/>
          <w:b/>
          <w:bCs/>
          <w:sz w:val="20"/>
          <w:szCs w:val="20"/>
        </w:rPr>
        <w:t>26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26793D" w:rsidRPr="0026793D">
        <w:rPr>
          <w:rFonts w:ascii="Arial" w:eastAsia="Calibri" w:hAnsi="Arial" w:cs="Arial"/>
          <w:b/>
          <w:bCs/>
          <w:sz w:val="20"/>
          <w:szCs w:val="20"/>
        </w:rPr>
        <w:t>Predlog sklepa o razrešitvi člana in imenovanju člana OVK 6009</w:t>
      </w:r>
    </w:p>
    <w:p w14:paraId="5E0C49BD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875BEC4" w14:textId="77777777" w:rsidR="00B25312" w:rsidRPr="00D63E15" w:rsidRDefault="00B25312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78241647" w14:textId="1DD7251B" w:rsidR="00B25312" w:rsidRPr="00D63E15" w:rsidRDefault="0026793D" w:rsidP="00B2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26793D">
        <w:rPr>
          <w:rFonts w:ascii="Arial" w:eastAsia="Calibri" w:hAnsi="Arial" w:cs="Arial"/>
          <w:b/>
          <w:sz w:val="20"/>
          <w:szCs w:val="20"/>
        </w:rPr>
        <w:t>klep o razrešitvi člana in imenovanju člana OVK 6009</w:t>
      </w:r>
      <w:r>
        <w:rPr>
          <w:rFonts w:ascii="Arial" w:hAnsi="Arial" w:cs="Arial"/>
          <w:b/>
          <w:bCs/>
          <w:sz w:val="20"/>
          <w:szCs w:val="20"/>
        </w:rPr>
        <w:t xml:space="preserve">, št. </w:t>
      </w:r>
      <w:r w:rsidRPr="0026793D">
        <w:rPr>
          <w:rFonts w:ascii="Arial" w:hAnsi="Arial" w:cs="Arial"/>
          <w:b/>
          <w:bCs/>
          <w:sz w:val="20"/>
          <w:szCs w:val="20"/>
        </w:rPr>
        <w:t>0400-70/2023-4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B77A106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7692723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780F6040" w14:textId="77777777" w:rsidR="00B25312" w:rsidRPr="00D63E15" w:rsidRDefault="00B25312" w:rsidP="00B2531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B25312" w:rsidRPr="00D63E15" w14:paraId="06FAD992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0EC5EBB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Pogorelec</w:t>
            </w:r>
          </w:p>
        </w:tc>
      </w:tr>
      <w:tr w:rsidR="00B25312" w:rsidRPr="00D63E15" w14:paraId="2AA1435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60795AE7" w14:textId="77777777" w:rsidR="00B25312" w:rsidRPr="00D63E15" w:rsidRDefault="00B25312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16DF7867" w14:textId="77777777" w:rsidR="00823C40" w:rsidRDefault="00823C4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2627018" w14:textId="63177B3B" w:rsidR="00EB080E" w:rsidRPr="00D63E15" w:rsidRDefault="00EB080E" w:rsidP="00EB0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082F7C">
        <w:rPr>
          <w:rFonts w:ascii="Arial" w:eastAsia="Calibri" w:hAnsi="Arial" w:cs="Arial"/>
          <w:b/>
          <w:bCs/>
          <w:sz w:val="20"/>
          <w:szCs w:val="20"/>
        </w:rPr>
        <w:t>27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E0135A">
        <w:rPr>
          <w:rFonts w:ascii="Arial" w:eastAsia="Calibri" w:hAnsi="Arial" w:cs="Arial"/>
          <w:b/>
          <w:bCs/>
          <w:sz w:val="20"/>
          <w:szCs w:val="20"/>
        </w:rPr>
        <w:t>Razno</w:t>
      </w:r>
    </w:p>
    <w:p w14:paraId="55733331" w14:textId="77777777" w:rsidR="00EB080E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10"/>
    <w:p w14:paraId="376327C4" w14:textId="5F0D62F6" w:rsidR="00C22281" w:rsidRDefault="00BE6352" w:rsidP="00C22281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Predsednik je člane seznanil z dopisom volivca v zvezi s pozivom vlade k bojkotu referenduma. Člani so bili soglasni, da volivcu odgovorimo</w:t>
      </w:r>
      <w:r w:rsidR="00256A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pojasnilom, da DVK ni pristojna za obravnavo vsebine dopisa.</w:t>
      </w:r>
    </w:p>
    <w:p w14:paraId="01F0047A" w14:textId="77777777" w:rsidR="00256A24" w:rsidRDefault="00256A24" w:rsidP="00C22281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27A7DC4" w14:textId="17B7C25D" w:rsidR="00256A24" w:rsidRDefault="00256A24" w:rsidP="00C22281">
      <w:pPr>
        <w:suppressAutoHyphens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 Jarkovič je podal pobudo</w:t>
      </w:r>
      <w:r w:rsidR="009F09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da DVK pri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volivci</w:t>
      </w:r>
      <w:r w:rsidR="009F09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 ob vsakokratnem glasovanju izvede anketo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zadovoljstvu</w:t>
      </w:r>
      <w:r w:rsidR="00342CF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izvedb</w:t>
      </w:r>
      <w:r w:rsidR="00342CF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="009F09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glasovanja.</w:t>
      </w:r>
    </w:p>
    <w:p w14:paraId="56F9CF38" w14:textId="77777777" w:rsidR="00C22281" w:rsidRDefault="00C22281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891D53" w14:textId="626C6B26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2F60">
        <w:rPr>
          <w:rFonts w:ascii="Arial" w:eastAsia="Calibri" w:hAnsi="Arial" w:cs="Arial"/>
          <w:sz w:val="20"/>
          <w:szCs w:val="20"/>
        </w:rPr>
        <w:t xml:space="preserve">Seja je bila zaključena ob </w:t>
      </w:r>
      <w:r w:rsidR="00F24C09">
        <w:rPr>
          <w:rFonts w:ascii="Arial" w:eastAsia="Calibri" w:hAnsi="Arial" w:cs="Arial"/>
          <w:sz w:val="20"/>
          <w:szCs w:val="20"/>
        </w:rPr>
        <w:t>1</w:t>
      </w:r>
      <w:r w:rsidR="00E74118">
        <w:rPr>
          <w:rFonts w:ascii="Arial" w:eastAsia="Calibri" w:hAnsi="Arial" w:cs="Arial"/>
          <w:sz w:val="20"/>
          <w:szCs w:val="20"/>
        </w:rPr>
        <w:t>4</w:t>
      </w:r>
      <w:r w:rsidR="00ED2F60" w:rsidRPr="00ED2F60">
        <w:rPr>
          <w:rFonts w:ascii="Arial" w:eastAsia="Calibri" w:hAnsi="Arial" w:cs="Arial"/>
          <w:sz w:val="20"/>
          <w:szCs w:val="20"/>
        </w:rPr>
        <w:t>.</w:t>
      </w:r>
      <w:r w:rsidR="00E74118">
        <w:rPr>
          <w:rFonts w:ascii="Arial" w:eastAsia="Calibri" w:hAnsi="Arial" w:cs="Arial"/>
          <w:sz w:val="20"/>
          <w:szCs w:val="20"/>
        </w:rPr>
        <w:t>15</w:t>
      </w:r>
      <w:r w:rsidRPr="00ED2F60">
        <w:rPr>
          <w:rFonts w:ascii="Arial" w:eastAsia="Calibri" w:hAnsi="Arial" w:cs="Arial"/>
          <w:sz w:val="20"/>
          <w:szCs w:val="20"/>
        </w:rPr>
        <w:t>.</w:t>
      </w:r>
    </w:p>
    <w:p w14:paraId="7836A3A2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307DAD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52518E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0F8A28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33E4A5" w14:textId="266DC50E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D745B1" w14:textId="778D27AD" w:rsidR="00D63E15" w:rsidRPr="00D63E15" w:rsidRDefault="00F24C09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  <w:t xml:space="preserve">            Igor Zorčič</w:t>
      </w:r>
    </w:p>
    <w:p w14:paraId="2C99502D" w14:textId="5DE17404" w:rsidR="00D63E15" w:rsidRPr="00D63E15" w:rsidRDefault="00F24C09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  <w:t xml:space="preserve">                         direktor</w:t>
      </w:r>
      <w:r w:rsidR="002624EE">
        <w:rPr>
          <w:rFonts w:ascii="Arial" w:eastAsia="Calibri" w:hAnsi="Arial" w:cs="Arial"/>
          <w:sz w:val="20"/>
          <w:szCs w:val="20"/>
        </w:rPr>
        <w:t xml:space="preserve"> Službe DVK </w:t>
      </w:r>
    </w:p>
    <w:p w14:paraId="458E11F7" w14:textId="77777777" w:rsidR="006754CB" w:rsidRDefault="006754CB" w:rsidP="009C56E7">
      <w:pPr>
        <w:spacing w:after="0" w:line="240" w:lineRule="auto"/>
      </w:pPr>
    </w:p>
    <w:sectPr w:rsidR="006754CB" w:rsidSect="00F574E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8BD9" w14:textId="77777777" w:rsidR="00C20DD6" w:rsidRDefault="00C20DD6">
      <w:pPr>
        <w:spacing w:after="0" w:line="240" w:lineRule="auto"/>
      </w:pPr>
      <w:r>
        <w:separator/>
      </w:r>
    </w:p>
  </w:endnote>
  <w:endnote w:type="continuationSeparator" w:id="0">
    <w:p w14:paraId="0E6BA410" w14:textId="77777777" w:rsidR="00C20DD6" w:rsidRDefault="00C2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B486" w14:textId="77777777" w:rsidR="0025536C" w:rsidRDefault="0025536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12CFA" w14:textId="77777777" w:rsidR="0025536C" w:rsidRDefault="002553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806B" w14:textId="77777777" w:rsidR="00C20DD6" w:rsidRDefault="00C20DD6">
      <w:pPr>
        <w:spacing w:after="0" w:line="240" w:lineRule="auto"/>
      </w:pPr>
      <w:r>
        <w:separator/>
      </w:r>
    </w:p>
  </w:footnote>
  <w:footnote w:type="continuationSeparator" w:id="0">
    <w:p w14:paraId="4EBC0B32" w14:textId="77777777" w:rsidR="00C20DD6" w:rsidRDefault="00C2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DF1C" w14:textId="2FF7AB13" w:rsidR="00F574E7" w:rsidRDefault="00F574E7">
    <w:pPr>
      <w:pStyle w:val="Glava"/>
    </w:pPr>
    <w:r>
      <w:rPr>
        <w:noProof/>
      </w:rPr>
      <w:drawing>
        <wp:inline distT="0" distB="0" distL="0" distR="0" wp14:anchorId="16563441" wp14:editId="6F4E7552">
          <wp:extent cx="2170430" cy="402590"/>
          <wp:effectExtent l="0" t="0" r="1270" b="0"/>
          <wp:docPr id="8629939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E3A18"/>
    <w:multiLevelType w:val="hybridMultilevel"/>
    <w:tmpl w:val="B7466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FB5"/>
    <w:multiLevelType w:val="multilevel"/>
    <w:tmpl w:val="E488CAF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BC30CE"/>
    <w:multiLevelType w:val="hybridMultilevel"/>
    <w:tmpl w:val="CD00031A"/>
    <w:lvl w:ilvl="0" w:tplc="47B2D7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5A3"/>
    <w:multiLevelType w:val="multilevel"/>
    <w:tmpl w:val="6C14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B01372"/>
    <w:multiLevelType w:val="hybridMultilevel"/>
    <w:tmpl w:val="90441614"/>
    <w:lvl w:ilvl="0" w:tplc="1C9E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15553"/>
    <w:multiLevelType w:val="hybridMultilevel"/>
    <w:tmpl w:val="C226AC24"/>
    <w:lvl w:ilvl="0" w:tplc="80E2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D3380"/>
    <w:multiLevelType w:val="hybridMultilevel"/>
    <w:tmpl w:val="5D4A7B22"/>
    <w:lvl w:ilvl="0" w:tplc="34F4E42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F51D8"/>
    <w:multiLevelType w:val="hybridMultilevel"/>
    <w:tmpl w:val="D86AFF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C6E75"/>
    <w:multiLevelType w:val="hybridMultilevel"/>
    <w:tmpl w:val="466CE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03962"/>
    <w:multiLevelType w:val="hybridMultilevel"/>
    <w:tmpl w:val="982E91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F35BF"/>
    <w:multiLevelType w:val="hybridMultilevel"/>
    <w:tmpl w:val="9FAACBF2"/>
    <w:lvl w:ilvl="0" w:tplc="22E8984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C2FB9"/>
    <w:multiLevelType w:val="hybridMultilevel"/>
    <w:tmpl w:val="2EC6C4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2223"/>
    <w:multiLevelType w:val="hybridMultilevel"/>
    <w:tmpl w:val="C256F948"/>
    <w:lvl w:ilvl="0" w:tplc="1AB293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D6D"/>
    <w:multiLevelType w:val="hybridMultilevel"/>
    <w:tmpl w:val="AFFE58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826C60"/>
    <w:multiLevelType w:val="hybridMultilevel"/>
    <w:tmpl w:val="16A2C694"/>
    <w:lvl w:ilvl="0" w:tplc="D2B855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748903">
    <w:abstractNumId w:val="10"/>
  </w:num>
  <w:num w:numId="2" w16cid:durableId="1669555672">
    <w:abstractNumId w:val="2"/>
  </w:num>
  <w:num w:numId="3" w16cid:durableId="1065758479">
    <w:abstractNumId w:val="9"/>
  </w:num>
  <w:num w:numId="4" w16cid:durableId="2005426871">
    <w:abstractNumId w:val="12"/>
  </w:num>
  <w:num w:numId="5" w16cid:durableId="1514874758">
    <w:abstractNumId w:val="5"/>
  </w:num>
  <w:num w:numId="6" w16cid:durableId="79955183">
    <w:abstractNumId w:val="4"/>
  </w:num>
  <w:num w:numId="7" w16cid:durableId="782846366">
    <w:abstractNumId w:val="6"/>
  </w:num>
  <w:num w:numId="8" w16cid:durableId="100498456">
    <w:abstractNumId w:val="8"/>
  </w:num>
  <w:num w:numId="9" w16cid:durableId="2105878152">
    <w:abstractNumId w:val="14"/>
  </w:num>
  <w:num w:numId="10" w16cid:durableId="1845590800">
    <w:abstractNumId w:val="17"/>
  </w:num>
  <w:num w:numId="11" w16cid:durableId="1649896987">
    <w:abstractNumId w:val="16"/>
  </w:num>
  <w:num w:numId="12" w16cid:durableId="140778597">
    <w:abstractNumId w:val="15"/>
  </w:num>
  <w:num w:numId="13" w16cid:durableId="492573522">
    <w:abstractNumId w:val="0"/>
  </w:num>
  <w:num w:numId="14" w16cid:durableId="1008092692">
    <w:abstractNumId w:val="11"/>
  </w:num>
  <w:num w:numId="15" w16cid:durableId="1115173775">
    <w:abstractNumId w:val="7"/>
  </w:num>
  <w:num w:numId="16" w16cid:durableId="1225527000">
    <w:abstractNumId w:val="3"/>
  </w:num>
  <w:num w:numId="17" w16cid:durableId="1785927064">
    <w:abstractNumId w:val="1"/>
  </w:num>
  <w:num w:numId="18" w16cid:durableId="827747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15"/>
    <w:rsid w:val="00020DD3"/>
    <w:rsid w:val="00072F1C"/>
    <w:rsid w:val="00082F7C"/>
    <w:rsid w:val="00091536"/>
    <w:rsid w:val="000F524F"/>
    <w:rsid w:val="00106FD7"/>
    <w:rsid w:val="00107D56"/>
    <w:rsid w:val="001270DF"/>
    <w:rsid w:val="00195326"/>
    <w:rsid w:val="00195DFE"/>
    <w:rsid w:val="001B56B0"/>
    <w:rsid w:val="001C71DB"/>
    <w:rsid w:val="001D5A50"/>
    <w:rsid w:val="001D62AF"/>
    <w:rsid w:val="001E3A98"/>
    <w:rsid w:val="001F67A7"/>
    <w:rsid w:val="00201325"/>
    <w:rsid w:val="00201697"/>
    <w:rsid w:val="00245D88"/>
    <w:rsid w:val="0025536C"/>
    <w:rsid w:val="00256A24"/>
    <w:rsid w:val="002602C0"/>
    <w:rsid w:val="002624EE"/>
    <w:rsid w:val="0026793D"/>
    <w:rsid w:val="0028024A"/>
    <w:rsid w:val="002D32CF"/>
    <w:rsid w:val="002D4196"/>
    <w:rsid w:val="003134FA"/>
    <w:rsid w:val="0031613F"/>
    <w:rsid w:val="00342CF1"/>
    <w:rsid w:val="00362D80"/>
    <w:rsid w:val="00367314"/>
    <w:rsid w:val="00377111"/>
    <w:rsid w:val="00394C07"/>
    <w:rsid w:val="003A3383"/>
    <w:rsid w:val="003A72BC"/>
    <w:rsid w:val="003B161D"/>
    <w:rsid w:val="003B6185"/>
    <w:rsid w:val="003C1100"/>
    <w:rsid w:val="003D3045"/>
    <w:rsid w:val="003E2982"/>
    <w:rsid w:val="00426109"/>
    <w:rsid w:val="00431F08"/>
    <w:rsid w:val="00432AC6"/>
    <w:rsid w:val="004616FD"/>
    <w:rsid w:val="00476A43"/>
    <w:rsid w:val="0047746E"/>
    <w:rsid w:val="00485A7E"/>
    <w:rsid w:val="004964D0"/>
    <w:rsid w:val="0049700C"/>
    <w:rsid w:val="004A337F"/>
    <w:rsid w:val="004C0674"/>
    <w:rsid w:val="004F04BC"/>
    <w:rsid w:val="004F4C46"/>
    <w:rsid w:val="00523A9D"/>
    <w:rsid w:val="00531DA9"/>
    <w:rsid w:val="005371E6"/>
    <w:rsid w:val="00562027"/>
    <w:rsid w:val="00575BA9"/>
    <w:rsid w:val="00577959"/>
    <w:rsid w:val="00584E03"/>
    <w:rsid w:val="006159FD"/>
    <w:rsid w:val="00622A23"/>
    <w:rsid w:val="00622F5C"/>
    <w:rsid w:val="006271CD"/>
    <w:rsid w:val="0064004D"/>
    <w:rsid w:val="006403EA"/>
    <w:rsid w:val="00660019"/>
    <w:rsid w:val="006632E3"/>
    <w:rsid w:val="006666BB"/>
    <w:rsid w:val="006754CB"/>
    <w:rsid w:val="00680135"/>
    <w:rsid w:val="00682DBF"/>
    <w:rsid w:val="0069262A"/>
    <w:rsid w:val="006A03D6"/>
    <w:rsid w:val="006A1A2E"/>
    <w:rsid w:val="006D38EA"/>
    <w:rsid w:val="006E1B09"/>
    <w:rsid w:val="006F1EF7"/>
    <w:rsid w:val="006F2224"/>
    <w:rsid w:val="006F2333"/>
    <w:rsid w:val="006F58B4"/>
    <w:rsid w:val="006F66F4"/>
    <w:rsid w:val="006F72D5"/>
    <w:rsid w:val="00700980"/>
    <w:rsid w:val="00721885"/>
    <w:rsid w:val="0073065B"/>
    <w:rsid w:val="0073551B"/>
    <w:rsid w:val="00740133"/>
    <w:rsid w:val="00744DAC"/>
    <w:rsid w:val="007450EB"/>
    <w:rsid w:val="00783989"/>
    <w:rsid w:val="007A492A"/>
    <w:rsid w:val="007B6DE2"/>
    <w:rsid w:val="007C005A"/>
    <w:rsid w:val="007D39D3"/>
    <w:rsid w:val="007F2572"/>
    <w:rsid w:val="007F501E"/>
    <w:rsid w:val="007F6133"/>
    <w:rsid w:val="007F7401"/>
    <w:rsid w:val="008106AF"/>
    <w:rsid w:val="00823C40"/>
    <w:rsid w:val="00840444"/>
    <w:rsid w:val="008623B6"/>
    <w:rsid w:val="008626CC"/>
    <w:rsid w:val="00864CCC"/>
    <w:rsid w:val="00883788"/>
    <w:rsid w:val="00886777"/>
    <w:rsid w:val="008A7246"/>
    <w:rsid w:val="008B3267"/>
    <w:rsid w:val="008C489E"/>
    <w:rsid w:val="008D58D2"/>
    <w:rsid w:val="009007E2"/>
    <w:rsid w:val="00912D19"/>
    <w:rsid w:val="00917675"/>
    <w:rsid w:val="00917F3A"/>
    <w:rsid w:val="009657C7"/>
    <w:rsid w:val="00985CD2"/>
    <w:rsid w:val="009910C1"/>
    <w:rsid w:val="009C533D"/>
    <w:rsid w:val="009C56E7"/>
    <w:rsid w:val="009E4EE3"/>
    <w:rsid w:val="009E6C10"/>
    <w:rsid w:val="009F0916"/>
    <w:rsid w:val="00A00D6E"/>
    <w:rsid w:val="00A10DCF"/>
    <w:rsid w:val="00A123CD"/>
    <w:rsid w:val="00A34EC2"/>
    <w:rsid w:val="00A41836"/>
    <w:rsid w:val="00A558C5"/>
    <w:rsid w:val="00A67243"/>
    <w:rsid w:val="00A72113"/>
    <w:rsid w:val="00A72E89"/>
    <w:rsid w:val="00A8740E"/>
    <w:rsid w:val="00A92D0A"/>
    <w:rsid w:val="00A9778C"/>
    <w:rsid w:val="00AC2D1F"/>
    <w:rsid w:val="00AF6073"/>
    <w:rsid w:val="00B000EF"/>
    <w:rsid w:val="00B015C8"/>
    <w:rsid w:val="00B03540"/>
    <w:rsid w:val="00B16194"/>
    <w:rsid w:val="00B25312"/>
    <w:rsid w:val="00B36661"/>
    <w:rsid w:val="00B42C04"/>
    <w:rsid w:val="00B431CB"/>
    <w:rsid w:val="00B546DD"/>
    <w:rsid w:val="00B65905"/>
    <w:rsid w:val="00B7212D"/>
    <w:rsid w:val="00B73051"/>
    <w:rsid w:val="00BA13B9"/>
    <w:rsid w:val="00BA1EC0"/>
    <w:rsid w:val="00BB3208"/>
    <w:rsid w:val="00BB52DC"/>
    <w:rsid w:val="00BE6352"/>
    <w:rsid w:val="00BF31C7"/>
    <w:rsid w:val="00C07763"/>
    <w:rsid w:val="00C1632C"/>
    <w:rsid w:val="00C16379"/>
    <w:rsid w:val="00C20DD6"/>
    <w:rsid w:val="00C218D2"/>
    <w:rsid w:val="00C22281"/>
    <w:rsid w:val="00C26320"/>
    <w:rsid w:val="00C3088E"/>
    <w:rsid w:val="00C54D54"/>
    <w:rsid w:val="00C572BC"/>
    <w:rsid w:val="00C713B7"/>
    <w:rsid w:val="00C8220E"/>
    <w:rsid w:val="00C83EF7"/>
    <w:rsid w:val="00CC5D91"/>
    <w:rsid w:val="00CD1059"/>
    <w:rsid w:val="00CD3B3E"/>
    <w:rsid w:val="00CD6BE6"/>
    <w:rsid w:val="00CF7DAB"/>
    <w:rsid w:val="00D040C6"/>
    <w:rsid w:val="00D26732"/>
    <w:rsid w:val="00D369D2"/>
    <w:rsid w:val="00D63E15"/>
    <w:rsid w:val="00D64BCA"/>
    <w:rsid w:val="00D66BA9"/>
    <w:rsid w:val="00D6726C"/>
    <w:rsid w:val="00D728AD"/>
    <w:rsid w:val="00D738FF"/>
    <w:rsid w:val="00D75754"/>
    <w:rsid w:val="00D823B8"/>
    <w:rsid w:val="00DD5085"/>
    <w:rsid w:val="00E0135A"/>
    <w:rsid w:val="00E1086A"/>
    <w:rsid w:val="00E2185B"/>
    <w:rsid w:val="00E24B73"/>
    <w:rsid w:val="00E47912"/>
    <w:rsid w:val="00E536B0"/>
    <w:rsid w:val="00E74118"/>
    <w:rsid w:val="00E820E1"/>
    <w:rsid w:val="00E92409"/>
    <w:rsid w:val="00E95E13"/>
    <w:rsid w:val="00EA2B4C"/>
    <w:rsid w:val="00EB080E"/>
    <w:rsid w:val="00ED2F60"/>
    <w:rsid w:val="00F20525"/>
    <w:rsid w:val="00F24C09"/>
    <w:rsid w:val="00F574E7"/>
    <w:rsid w:val="00F9297A"/>
    <w:rsid w:val="00FA71A6"/>
    <w:rsid w:val="00FB061C"/>
    <w:rsid w:val="00FB5C37"/>
    <w:rsid w:val="00FC5243"/>
    <w:rsid w:val="00FD23C3"/>
    <w:rsid w:val="00FE4CE9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1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1100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after="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paragraph" w:styleId="Noga">
    <w:name w:val="footer"/>
    <w:basedOn w:val="Navaden"/>
    <w:link w:val="NogaZnak"/>
    <w:uiPriority w:val="99"/>
    <w:unhideWhenUsed/>
    <w:rsid w:val="00D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15"/>
  </w:style>
  <w:style w:type="table" w:styleId="Tabelamrea">
    <w:name w:val="Table Grid"/>
    <w:basedOn w:val="Navadnatabela"/>
    <w:uiPriority w:val="59"/>
    <w:rsid w:val="00D63E15"/>
    <w:pPr>
      <w:spacing w:after="0" w:line="240" w:lineRule="auto"/>
    </w:pPr>
    <w:rPr>
      <w:rFonts w:ascii="Arial" w:eastAsia="Calibri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A13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13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67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5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2025-05-21T07:34:00Z</dcterms:created>
  <dcterms:modified xsi:type="dcterms:W3CDTF">2025-05-21T07:34:00Z</dcterms:modified>
</cp:coreProperties>
</file>